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D905" w14:textId="77777777" w:rsidR="001976BE" w:rsidRPr="006F4893" w:rsidRDefault="001976BE" w:rsidP="001976BE">
      <w:pPr>
        <w:pStyle w:val="NormlWeb"/>
        <w:shd w:val="clear" w:color="auto" w:fill="FFFFFF"/>
        <w:spacing w:before="0" w:beforeAutospacing="0" w:after="0" w:afterAutospacing="0"/>
        <w:ind w:left="284" w:hanging="284"/>
        <w:contextualSpacing/>
        <w:jc w:val="center"/>
        <w:rPr>
          <w:rFonts w:ascii="Garamond" w:hAnsi="Garamond" w:cs="Helvetica"/>
          <w:smallCaps/>
          <w:color w:val="1D2129"/>
          <w:sz w:val="20"/>
          <w:szCs w:val="20"/>
        </w:rPr>
      </w:pPr>
      <w:r w:rsidRPr="006F4893">
        <w:rPr>
          <w:rStyle w:val="Kiemels2"/>
          <w:rFonts w:ascii="Garamond" w:hAnsi="Garamond" w:cs="Helvetica"/>
          <w:smallCaps/>
          <w:color w:val="1D2129"/>
          <w:sz w:val="20"/>
          <w:szCs w:val="20"/>
        </w:rPr>
        <w:t>Részvételi és Játékszabályzat</w:t>
      </w:r>
    </w:p>
    <w:p w14:paraId="3F1B5EB2" w14:textId="77777777" w:rsidR="001976BE" w:rsidRPr="006F4893" w:rsidRDefault="001976BE" w:rsidP="001976BE">
      <w:pPr>
        <w:pStyle w:val="NormlWeb"/>
        <w:shd w:val="clear" w:color="auto" w:fill="FFFFFF"/>
        <w:spacing w:before="0" w:beforeAutospacing="0" w:after="0" w:afterAutospacing="0"/>
        <w:contextualSpacing/>
        <w:jc w:val="both"/>
        <w:rPr>
          <w:rFonts w:ascii="Garamond" w:hAnsi="Garamond" w:cs="Helvetica"/>
          <w:color w:val="1D2129"/>
          <w:sz w:val="20"/>
          <w:szCs w:val="20"/>
        </w:rPr>
      </w:pPr>
    </w:p>
    <w:p w14:paraId="180CB041"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39D25C12" w14:textId="0CCCB9B5"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A</w:t>
      </w:r>
      <w:r w:rsidRPr="006F4893">
        <w:rPr>
          <w:rStyle w:val="apple-converted-space"/>
          <w:rFonts w:ascii="Garamond" w:hAnsi="Garamond" w:cs="Helvetica"/>
          <w:color w:val="1D2129"/>
          <w:sz w:val="20"/>
          <w:szCs w:val="20"/>
        </w:rPr>
        <w:t xml:space="preserve"> </w:t>
      </w:r>
      <w:r w:rsidRPr="006F4893">
        <w:rPr>
          <w:rFonts w:ascii="Garamond" w:hAnsi="Garamond" w:cs="Arial"/>
          <w:b/>
          <w:bCs/>
          <w:smallCaps/>
          <w:color w:val="333333"/>
          <w:sz w:val="20"/>
          <w:szCs w:val="20"/>
          <w:shd w:val="clear" w:color="auto" w:fill="FFFFFF"/>
        </w:rPr>
        <w:t>GABLINI Kereskedelmi és Szolgáltató Korlátolt Felelősségű Társaság</w:t>
      </w:r>
      <w:r w:rsidRPr="006F4893">
        <w:rPr>
          <w:rStyle w:val="apple-converted-space"/>
          <w:rFonts w:ascii="Garamond" w:hAnsi="Garamond" w:cs="Arial"/>
          <w:color w:val="333333"/>
          <w:sz w:val="20"/>
          <w:szCs w:val="20"/>
          <w:shd w:val="clear" w:color="auto" w:fill="FFFFFF"/>
        </w:rPr>
        <w:t xml:space="preserve"> </w:t>
      </w:r>
      <w:r w:rsidRPr="006F4893">
        <w:rPr>
          <w:rFonts w:ascii="Garamond" w:hAnsi="Garamond" w:cs="Arial"/>
          <w:bCs/>
          <w:color w:val="333333"/>
          <w:sz w:val="20"/>
          <w:szCs w:val="20"/>
          <w:shd w:val="clear" w:color="auto" w:fill="FFFFFF"/>
        </w:rPr>
        <w:t xml:space="preserve">(székhely: </w:t>
      </w:r>
      <w:r w:rsidRPr="006F4893">
        <w:rPr>
          <w:rFonts w:ascii="Garamond" w:hAnsi="Garamond"/>
          <w:color w:val="000000" w:themeColor="text1"/>
          <w:spacing w:val="-1"/>
          <w:sz w:val="20"/>
          <w:szCs w:val="20"/>
        </w:rPr>
        <w:t>1152 Budapest, Városkapu utca 1</w:t>
      </w:r>
      <w:r w:rsidRPr="009B260C">
        <w:rPr>
          <w:rFonts w:ascii="Garamond" w:hAnsi="Garamond"/>
          <w:color w:val="000000" w:themeColor="text1"/>
          <w:spacing w:val="-1"/>
          <w:sz w:val="20"/>
          <w:szCs w:val="20"/>
        </w:rPr>
        <w:t>., adószám: 12193826-4-42, cégjegyzékszám: 01-09-563276, a</w:t>
      </w:r>
      <w:r w:rsidRPr="006F4893">
        <w:rPr>
          <w:rFonts w:ascii="Garamond" w:hAnsi="Garamond" w:cs="Helvetica"/>
          <w:color w:val="1D2129"/>
          <w:sz w:val="20"/>
          <w:szCs w:val="20"/>
        </w:rPr>
        <w:t xml:space="preserve"> továbbiakban: </w:t>
      </w:r>
      <w:r w:rsidRPr="006F4893">
        <w:rPr>
          <w:rFonts w:ascii="Garamond" w:hAnsi="Garamond" w:cs="Helvetica"/>
          <w:b/>
          <w:bCs/>
          <w:color w:val="1D2129"/>
          <w:sz w:val="20"/>
          <w:szCs w:val="20"/>
          <w:u w:val="single"/>
        </w:rPr>
        <w:t>Gablini</w:t>
      </w:r>
      <w:r w:rsidRPr="006F4893">
        <w:rPr>
          <w:rFonts w:ascii="Garamond" w:hAnsi="Garamond" w:cs="Helvetica"/>
          <w:color w:val="1D2129"/>
          <w:sz w:val="20"/>
          <w:szCs w:val="20"/>
        </w:rPr>
        <w:t>) által szervezett nyereményjátékban (</w:t>
      </w:r>
      <w:r w:rsidR="000C7CB1">
        <w:rPr>
          <w:rFonts w:ascii="Garamond" w:hAnsi="Garamond" w:cs="Helvetica"/>
          <w:color w:val="1D2129"/>
          <w:sz w:val="20"/>
          <w:szCs w:val="20"/>
        </w:rPr>
        <w:t xml:space="preserve">a </w:t>
      </w:r>
      <w:r w:rsidRPr="006F4893">
        <w:rPr>
          <w:rFonts w:ascii="Garamond" w:hAnsi="Garamond" w:cs="Helvetica"/>
          <w:color w:val="1D2129"/>
          <w:sz w:val="20"/>
          <w:szCs w:val="20"/>
        </w:rPr>
        <w:t>továbbiakban:</w:t>
      </w:r>
      <w:r w:rsidRPr="006F4893">
        <w:rPr>
          <w:rStyle w:val="apple-converted-space"/>
          <w:rFonts w:ascii="Garamond" w:hAnsi="Garamond" w:cs="Helvetica"/>
          <w:color w:val="1D2129"/>
          <w:sz w:val="20"/>
          <w:szCs w:val="20"/>
        </w:rPr>
        <w:t xml:space="preserve"> </w:t>
      </w:r>
      <w:r w:rsidRPr="006F4893">
        <w:rPr>
          <w:rStyle w:val="Kiemels2"/>
          <w:rFonts w:ascii="Garamond" w:hAnsi="Garamond" w:cs="Helvetica"/>
          <w:color w:val="1D2129"/>
          <w:sz w:val="20"/>
          <w:szCs w:val="20"/>
          <w:u w:val="single"/>
        </w:rPr>
        <w:t>Játék</w:t>
      </w:r>
      <w:r w:rsidRPr="006F4893">
        <w:rPr>
          <w:rFonts w:ascii="Garamond" w:hAnsi="Garamond" w:cs="Helvetica"/>
          <w:color w:val="1D2129"/>
          <w:sz w:val="20"/>
          <w:szCs w:val="20"/>
        </w:rPr>
        <w:t xml:space="preserve">) kizárólag azon természetes személy nagykorú magyar állampolgár vehet részt, </w:t>
      </w:r>
      <w:r>
        <w:rPr>
          <w:rFonts w:ascii="Garamond" w:hAnsi="Garamond" w:cs="Helvetica"/>
          <w:color w:val="1D2129"/>
          <w:sz w:val="20"/>
          <w:szCs w:val="20"/>
        </w:rPr>
        <w:t xml:space="preserve">aki megfelel </w:t>
      </w:r>
      <w:r w:rsidRPr="006F4893">
        <w:rPr>
          <w:rFonts w:ascii="Garamond" w:hAnsi="Garamond" w:cs="Helvetica"/>
          <w:color w:val="1D2129"/>
          <w:sz w:val="20"/>
          <w:szCs w:val="20"/>
        </w:rPr>
        <w:t xml:space="preserve">a jelen </w:t>
      </w:r>
      <w:r w:rsidR="004A3F82">
        <w:rPr>
          <w:rFonts w:ascii="Garamond" w:hAnsi="Garamond" w:cs="Helvetica"/>
          <w:color w:val="1D2129"/>
          <w:sz w:val="20"/>
          <w:szCs w:val="20"/>
        </w:rPr>
        <w:t>r</w:t>
      </w:r>
      <w:r w:rsidRPr="006F4893">
        <w:rPr>
          <w:rFonts w:ascii="Garamond" w:hAnsi="Garamond" w:cs="Helvetica"/>
          <w:color w:val="1D2129"/>
          <w:sz w:val="20"/>
          <w:szCs w:val="20"/>
        </w:rPr>
        <w:t xml:space="preserve">észvételi és </w:t>
      </w:r>
      <w:r w:rsidR="004A3F82">
        <w:rPr>
          <w:rFonts w:ascii="Garamond" w:hAnsi="Garamond" w:cs="Helvetica"/>
          <w:color w:val="1D2129"/>
          <w:sz w:val="20"/>
          <w:szCs w:val="20"/>
        </w:rPr>
        <w:t>j</w:t>
      </w:r>
      <w:r w:rsidRPr="006F4893">
        <w:rPr>
          <w:rFonts w:ascii="Garamond" w:hAnsi="Garamond" w:cs="Helvetica"/>
          <w:color w:val="1D2129"/>
          <w:sz w:val="20"/>
          <w:szCs w:val="20"/>
        </w:rPr>
        <w:t xml:space="preserve">átékszabályzat (a továbbiakban: </w:t>
      </w:r>
      <w:r w:rsidRPr="006F4893">
        <w:rPr>
          <w:rFonts w:ascii="Garamond" w:hAnsi="Garamond" w:cs="Helvetica"/>
          <w:b/>
          <w:bCs/>
          <w:color w:val="1D2129"/>
          <w:sz w:val="20"/>
          <w:szCs w:val="20"/>
          <w:u w:val="single"/>
        </w:rPr>
        <w:t>Szabályzat</w:t>
      </w:r>
      <w:r w:rsidRPr="006F4893">
        <w:rPr>
          <w:rFonts w:ascii="Garamond" w:hAnsi="Garamond" w:cs="Helvetica"/>
          <w:color w:val="1D2129"/>
          <w:sz w:val="20"/>
          <w:szCs w:val="20"/>
        </w:rPr>
        <w:t xml:space="preserve">) </w:t>
      </w:r>
      <w:r>
        <w:rPr>
          <w:rFonts w:ascii="Garamond" w:hAnsi="Garamond" w:cs="Helvetica"/>
          <w:color w:val="1D2129"/>
          <w:sz w:val="20"/>
          <w:szCs w:val="20"/>
        </w:rPr>
        <w:t xml:space="preserve">2. pontjában rögzített feltételeknek és </w:t>
      </w:r>
      <w:r w:rsidRPr="006F4893">
        <w:rPr>
          <w:rFonts w:ascii="Garamond" w:hAnsi="Garamond" w:cs="Helvetica"/>
          <w:color w:val="1D2129"/>
          <w:sz w:val="20"/>
          <w:szCs w:val="20"/>
        </w:rPr>
        <w:t xml:space="preserve">aki nem esik </w:t>
      </w:r>
      <w:r>
        <w:rPr>
          <w:rFonts w:ascii="Garamond" w:hAnsi="Garamond" w:cs="Helvetica"/>
          <w:color w:val="1D2129"/>
          <w:sz w:val="20"/>
          <w:szCs w:val="20"/>
        </w:rPr>
        <w:t xml:space="preserve">a </w:t>
      </w:r>
      <w:r w:rsidR="009E362B">
        <w:rPr>
          <w:rFonts w:ascii="Garamond" w:hAnsi="Garamond" w:cs="Helvetica"/>
          <w:color w:val="1D2129"/>
          <w:sz w:val="20"/>
          <w:szCs w:val="20"/>
        </w:rPr>
        <w:t>10</w:t>
      </w:r>
      <w:r w:rsidRPr="006F4893">
        <w:rPr>
          <w:rFonts w:ascii="Garamond" w:hAnsi="Garamond" w:cs="Helvetica"/>
          <w:color w:val="1D2129"/>
          <w:sz w:val="20"/>
          <w:szCs w:val="20"/>
        </w:rPr>
        <w:t>. pontban meghatározott kizárt személyek körébe (</w:t>
      </w:r>
      <w:r w:rsidR="000C7CB1">
        <w:rPr>
          <w:rFonts w:ascii="Garamond" w:hAnsi="Garamond" w:cs="Helvetica"/>
          <w:color w:val="1D2129"/>
          <w:sz w:val="20"/>
          <w:szCs w:val="20"/>
        </w:rPr>
        <w:t xml:space="preserve">a </w:t>
      </w:r>
      <w:r w:rsidRPr="006F4893">
        <w:rPr>
          <w:rFonts w:ascii="Garamond" w:hAnsi="Garamond" w:cs="Helvetica"/>
          <w:color w:val="1D2129"/>
          <w:sz w:val="20"/>
          <w:szCs w:val="20"/>
        </w:rPr>
        <w:t xml:space="preserve">továbbiakban: </w:t>
      </w:r>
      <w:r w:rsidRPr="006F4893">
        <w:rPr>
          <w:rFonts w:ascii="Garamond" w:hAnsi="Garamond" w:cs="Helvetica"/>
          <w:b/>
          <w:color w:val="1D2129"/>
          <w:sz w:val="20"/>
          <w:szCs w:val="20"/>
          <w:u w:val="single"/>
        </w:rPr>
        <w:t>Játékos</w:t>
      </w:r>
      <w:r w:rsidRPr="006F4893">
        <w:rPr>
          <w:rFonts w:ascii="Garamond" w:hAnsi="Garamond" w:cs="Helvetica"/>
          <w:color w:val="1D2129"/>
          <w:sz w:val="20"/>
          <w:szCs w:val="20"/>
        </w:rPr>
        <w:t>).</w:t>
      </w:r>
    </w:p>
    <w:p w14:paraId="5622E9B1"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146C0C43"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b/>
          <w:color w:val="1D2129"/>
          <w:sz w:val="20"/>
          <w:szCs w:val="20"/>
        </w:rPr>
      </w:pPr>
      <w:r w:rsidRPr="006F4893">
        <w:rPr>
          <w:rFonts w:ascii="Garamond" w:hAnsi="Garamond" w:cs="Helvetica"/>
          <w:b/>
          <w:color w:val="1D2129"/>
          <w:sz w:val="20"/>
          <w:szCs w:val="20"/>
        </w:rPr>
        <w:t>A Játék leírása</w:t>
      </w:r>
    </w:p>
    <w:p w14:paraId="101F1B78" w14:textId="2CB61E4E"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A</w:t>
      </w:r>
      <w:r w:rsidR="00F30A2E">
        <w:rPr>
          <w:rFonts w:ascii="Garamond" w:hAnsi="Garamond" w:cs="Helvetica"/>
          <w:color w:val="1D2129"/>
          <w:sz w:val="20"/>
          <w:szCs w:val="20"/>
        </w:rPr>
        <w:t xml:space="preserve"> Játékban az vehet részt, aki 2025. november 20. napja és 2025. december 20. napja között új gépjármű vásárlására irányuló adásvételi szerződést köt a </w:t>
      </w:r>
      <w:proofErr w:type="spellStart"/>
      <w:r w:rsidR="00F30A2E">
        <w:rPr>
          <w:rFonts w:ascii="Garamond" w:hAnsi="Garamond" w:cs="Helvetica"/>
          <w:color w:val="1D2129"/>
          <w:sz w:val="20"/>
          <w:szCs w:val="20"/>
        </w:rPr>
        <w:t>Gablinivel</w:t>
      </w:r>
      <w:proofErr w:type="spellEnd"/>
      <w:r w:rsidR="00F30A2E">
        <w:rPr>
          <w:rFonts w:ascii="Garamond" w:hAnsi="Garamond" w:cs="Helvetica"/>
          <w:color w:val="1D2129"/>
          <w:sz w:val="20"/>
          <w:szCs w:val="20"/>
        </w:rPr>
        <w:t>, majd</w:t>
      </w:r>
      <w:r w:rsidR="004859EA">
        <w:rPr>
          <w:rFonts w:ascii="Garamond" w:hAnsi="Garamond" w:cs="Helvetica"/>
          <w:color w:val="1D2129"/>
          <w:sz w:val="20"/>
          <w:szCs w:val="20"/>
        </w:rPr>
        <w:t xml:space="preserve"> online, a</w:t>
      </w:r>
      <w:r w:rsidR="00F30A2E">
        <w:rPr>
          <w:rFonts w:ascii="Garamond" w:hAnsi="Garamond" w:cs="Helvetica"/>
          <w:color w:val="1D2129"/>
          <w:sz w:val="20"/>
          <w:szCs w:val="20"/>
        </w:rPr>
        <w:t xml:space="preserve"> </w:t>
      </w:r>
      <w:r w:rsidR="00F30A2E" w:rsidRPr="00F30A2E">
        <w:rPr>
          <w:rFonts w:ascii="Garamond" w:hAnsi="Garamond" w:cs="Helvetica"/>
          <w:color w:val="1D2129"/>
          <w:sz w:val="20"/>
          <w:szCs w:val="20"/>
          <w:highlight w:val="yellow"/>
        </w:rPr>
        <w:t>[*]</w:t>
      </w:r>
      <w:r w:rsidR="004859EA">
        <w:rPr>
          <w:rFonts w:ascii="Garamond" w:hAnsi="Garamond" w:cs="Helvetica"/>
          <w:color w:val="1D2129"/>
          <w:sz w:val="20"/>
          <w:szCs w:val="20"/>
        </w:rPr>
        <w:t xml:space="preserve"> oldalon található</w:t>
      </w:r>
      <w:r w:rsidR="00890AA2">
        <w:rPr>
          <w:rFonts w:ascii="Garamond" w:hAnsi="Garamond" w:cs="Helvetica"/>
          <w:color w:val="1D2129"/>
          <w:sz w:val="20"/>
          <w:szCs w:val="20"/>
        </w:rPr>
        <w:t xml:space="preserve"> </w:t>
      </w:r>
      <w:r w:rsidR="00F30A2E">
        <w:rPr>
          <w:rFonts w:ascii="Garamond" w:hAnsi="Garamond" w:cs="Helvetica"/>
          <w:color w:val="1D2129"/>
          <w:sz w:val="20"/>
          <w:szCs w:val="20"/>
        </w:rPr>
        <w:t xml:space="preserve">Google </w:t>
      </w:r>
      <w:proofErr w:type="spellStart"/>
      <w:r w:rsidR="00F30A2E">
        <w:rPr>
          <w:rFonts w:ascii="Garamond" w:hAnsi="Garamond" w:cs="Helvetica"/>
          <w:color w:val="1D2129"/>
          <w:sz w:val="20"/>
          <w:szCs w:val="20"/>
        </w:rPr>
        <w:t>Form</w:t>
      </w:r>
      <w:proofErr w:type="spellEnd"/>
      <w:r w:rsidR="00BF1A6E">
        <w:rPr>
          <w:rFonts w:ascii="Garamond" w:hAnsi="Garamond" w:cs="Helvetica"/>
          <w:color w:val="1D2129"/>
          <w:sz w:val="20"/>
          <w:szCs w:val="20"/>
        </w:rPr>
        <w:t xml:space="preserve"> nyomtatványt</w:t>
      </w:r>
      <w:r w:rsidR="00F30A2E">
        <w:rPr>
          <w:rFonts w:ascii="Garamond" w:hAnsi="Garamond" w:cs="Helvetica"/>
          <w:color w:val="1D2129"/>
          <w:sz w:val="20"/>
          <w:szCs w:val="20"/>
        </w:rPr>
        <w:t xml:space="preserve"> az adataival kitölti</w:t>
      </w:r>
      <w:r w:rsidR="00890AA2">
        <w:rPr>
          <w:rFonts w:ascii="Garamond" w:hAnsi="Garamond" w:cs="Helvetica"/>
          <w:color w:val="1D2129"/>
          <w:sz w:val="20"/>
          <w:szCs w:val="20"/>
        </w:rPr>
        <w:t>. A Játékban való részvétel feltétele, hogy a Játékos rögzítse e-mailcímét, nevét,</w:t>
      </w:r>
      <w:r w:rsidR="00E147D2">
        <w:rPr>
          <w:rFonts w:ascii="Garamond" w:hAnsi="Garamond" w:cs="Helvetica"/>
          <w:color w:val="1D2129"/>
          <w:sz w:val="20"/>
          <w:szCs w:val="20"/>
        </w:rPr>
        <w:t xml:space="preserve"> t</w:t>
      </w:r>
      <w:r w:rsidR="00E147D2" w:rsidRPr="00E147D2">
        <w:rPr>
          <w:rFonts w:ascii="Garamond" w:hAnsi="Garamond" w:cs="Helvetica"/>
          <w:color w:val="1D2129"/>
          <w:sz w:val="20"/>
          <w:szCs w:val="20"/>
        </w:rPr>
        <w:t>elefonszám</w:t>
      </w:r>
      <w:r w:rsidR="00E147D2">
        <w:rPr>
          <w:rFonts w:ascii="Garamond" w:hAnsi="Garamond" w:cs="Helvetica"/>
          <w:color w:val="1D2129"/>
          <w:sz w:val="20"/>
          <w:szCs w:val="20"/>
        </w:rPr>
        <w:t xml:space="preserve">át, </w:t>
      </w:r>
      <w:r w:rsidR="00260A2B">
        <w:rPr>
          <w:rFonts w:ascii="Garamond" w:hAnsi="Garamond" w:cs="Helvetica"/>
          <w:color w:val="1D2129"/>
          <w:sz w:val="20"/>
          <w:szCs w:val="20"/>
        </w:rPr>
        <w:t xml:space="preserve">megadja </w:t>
      </w:r>
      <w:r w:rsidR="00E147D2">
        <w:rPr>
          <w:rFonts w:ascii="Garamond" w:hAnsi="Garamond" w:cs="Helvetica"/>
          <w:color w:val="1D2129"/>
          <w:sz w:val="20"/>
          <w:szCs w:val="20"/>
        </w:rPr>
        <w:t>a Gablini azon telephelyét, ahol a gépjárművét vásárolta, a vásárolt gépjármű márkáját, továbbá</w:t>
      </w:r>
      <w:r w:rsidR="00890AA2">
        <w:rPr>
          <w:rFonts w:ascii="Garamond" w:hAnsi="Garamond" w:cs="Helvetica"/>
          <w:color w:val="1D2129"/>
          <w:sz w:val="20"/>
          <w:szCs w:val="20"/>
        </w:rPr>
        <w:t xml:space="preserve"> elfogadja a játékszabályzatot</w:t>
      </w:r>
      <w:r w:rsidRPr="006F4893">
        <w:rPr>
          <w:rFonts w:ascii="Garamond" w:hAnsi="Garamond" w:cs="Helvetica"/>
          <w:color w:val="1D2129"/>
          <w:sz w:val="20"/>
          <w:szCs w:val="20"/>
        </w:rPr>
        <w:t xml:space="preserve"> (továbbiakban: </w:t>
      </w:r>
      <w:r w:rsidRPr="006F4893">
        <w:rPr>
          <w:rFonts w:ascii="Garamond" w:hAnsi="Garamond" w:cs="Helvetica"/>
          <w:b/>
          <w:color w:val="1D2129"/>
          <w:sz w:val="20"/>
          <w:szCs w:val="20"/>
          <w:u w:val="single"/>
        </w:rPr>
        <w:t>Feltételek</w:t>
      </w:r>
      <w:r w:rsidRPr="006F4893">
        <w:rPr>
          <w:rFonts w:ascii="Garamond" w:hAnsi="Garamond" w:cs="Helvetica"/>
          <w:color w:val="1D2129"/>
          <w:sz w:val="20"/>
          <w:szCs w:val="20"/>
        </w:rPr>
        <w:t xml:space="preserve">). </w:t>
      </w:r>
      <w:r w:rsidR="00304FF0">
        <w:rPr>
          <w:rFonts w:ascii="Garamond" w:hAnsi="Garamond" w:cs="Helvetica"/>
          <w:color w:val="1D2129"/>
          <w:sz w:val="20"/>
          <w:szCs w:val="20"/>
        </w:rPr>
        <w:t xml:space="preserve">A Játék 2025. </w:t>
      </w:r>
      <w:r w:rsidR="00E147D2">
        <w:rPr>
          <w:rFonts w:ascii="Garamond" w:hAnsi="Garamond" w:cs="Helvetica"/>
          <w:color w:val="1D2129"/>
          <w:sz w:val="20"/>
          <w:szCs w:val="20"/>
        </w:rPr>
        <w:t>november</w:t>
      </w:r>
      <w:r w:rsidR="00304FF0">
        <w:rPr>
          <w:rFonts w:ascii="Garamond" w:hAnsi="Garamond" w:cs="Helvetica"/>
          <w:color w:val="1D2129"/>
          <w:sz w:val="20"/>
          <w:szCs w:val="20"/>
        </w:rPr>
        <w:t xml:space="preserve"> </w:t>
      </w:r>
      <w:r w:rsidR="00E147D2">
        <w:rPr>
          <w:rFonts w:ascii="Garamond" w:hAnsi="Garamond" w:cs="Helvetica"/>
          <w:color w:val="1D2129"/>
          <w:sz w:val="20"/>
          <w:szCs w:val="20"/>
        </w:rPr>
        <w:t>20</w:t>
      </w:r>
      <w:r w:rsidR="00304FF0">
        <w:rPr>
          <w:rFonts w:ascii="Garamond" w:hAnsi="Garamond" w:cs="Helvetica"/>
          <w:color w:val="1D2129"/>
          <w:sz w:val="20"/>
          <w:szCs w:val="20"/>
        </w:rPr>
        <w:t>.</w:t>
      </w:r>
      <w:r w:rsidR="00E147D2">
        <w:rPr>
          <w:rFonts w:ascii="Garamond" w:hAnsi="Garamond" w:cs="Helvetica"/>
          <w:color w:val="1D2129"/>
          <w:sz w:val="20"/>
          <w:szCs w:val="20"/>
        </w:rPr>
        <w:t xml:space="preserve"> napjától 2025. december 20.</w:t>
      </w:r>
      <w:r w:rsidR="00304FF0">
        <w:rPr>
          <w:rFonts w:ascii="Garamond" w:hAnsi="Garamond" w:cs="Helvetica"/>
          <w:color w:val="1D2129"/>
          <w:sz w:val="20"/>
          <w:szCs w:val="20"/>
        </w:rPr>
        <w:t xml:space="preserve"> napjáig tart.</w:t>
      </w:r>
    </w:p>
    <w:p w14:paraId="55396284" w14:textId="77777777" w:rsidR="00E147D2" w:rsidRDefault="00E147D2"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464B3891" w14:textId="50524705" w:rsidR="001976BE" w:rsidRPr="006F4893" w:rsidRDefault="000C7CB1"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Pr>
          <w:rFonts w:ascii="Garamond" w:hAnsi="Garamond" w:cs="Helvetica"/>
          <w:color w:val="1D2129"/>
          <w:sz w:val="20"/>
          <w:szCs w:val="20"/>
        </w:rPr>
        <w:t>Egy Játékos</w:t>
      </w:r>
      <w:r w:rsidR="00304FF0">
        <w:rPr>
          <w:rFonts w:ascii="Garamond" w:hAnsi="Garamond" w:cs="Helvetica"/>
          <w:color w:val="1D2129"/>
          <w:sz w:val="20"/>
          <w:szCs w:val="20"/>
        </w:rPr>
        <w:t xml:space="preserve"> legfeljebb egyszer </w:t>
      </w:r>
      <w:r>
        <w:rPr>
          <w:rFonts w:ascii="Garamond" w:hAnsi="Garamond" w:cs="Helvetica"/>
          <w:color w:val="1D2129"/>
          <w:sz w:val="20"/>
          <w:szCs w:val="20"/>
        </w:rPr>
        <w:t>vehet részt a Játékban</w:t>
      </w:r>
      <w:r w:rsidR="004F1F4A">
        <w:rPr>
          <w:rFonts w:ascii="Garamond" w:hAnsi="Garamond" w:cs="Helvetica"/>
          <w:color w:val="1D2129"/>
          <w:sz w:val="20"/>
          <w:szCs w:val="20"/>
        </w:rPr>
        <w:t>.</w:t>
      </w:r>
    </w:p>
    <w:p w14:paraId="4EC5E924"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09870414" w14:textId="7DCAEF09"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b/>
          <w:color w:val="1D2129"/>
          <w:sz w:val="20"/>
          <w:szCs w:val="20"/>
        </w:rPr>
      </w:pPr>
      <w:r w:rsidRPr="006F4893">
        <w:rPr>
          <w:rFonts w:ascii="Garamond" w:hAnsi="Garamond" w:cs="Helvetica"/>
          <w:b/>
          <w:color w:val="1D2129"/>
          <w:sz w:val="20"/>
          <w:szCs w:val="20"/>
        </w:rPr>
        <w:t>Kiválasztási metódus</w:t>
      </w:r>
      <w:r w:rsidR="00427D37">
        <w:rPr>
          <w:rFonts w:ascii="Garamond" w:hAnsi="Garamond" w:cs="Helvetica"/>
          <w:b/>
          <w:color w:val="1D2129"/>
          <w:sz w:val="20"/>
          <w:szCs w:val="20"/>
        </w:rPr>
        <w:t>, a nyeremény felhasználása</w:t>
      </w:r>
    </w:p>
    <w:p w14:paraId="5BF4AF63" w14:textId="77777777" w:rsidR="00E147D2" w:rsidRPr="00E147D2" w:rsidRDefault="00E147D2" w:rsidP="00E147D2">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E147D2">
        <w:rPr>
          <w:rFonts w:ascii="Garamond" w:hAnsi="Garamond" w:cs="Helvetica"/>
          <w:color w:val="1D2129"/>
          <w:sz w:val="20"/>
          <w:szCs w:val="20"/>
        </w:rPr>
        <w:t xml:space="preserve">A Pályázatok elbírálása során a Gablini listát készít a Játékosokról, akként, hogy felállít róluk egy véletlenszerű sorrendet, így valamennyi Játékoshoz egy számot rendel. </w:t>
      </w:r>
    </w:p>
    <w:p w14:paraId="54F95F93" w14:textId="77777777" w:rsidR="00E147D2" w:rsidRPr="00E147D2" w:rsidRDefault="00E147D2" w:rsidP="00E147D2">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7DD478D8" w14:textId="40165815" w:rsidR="00E147D2" w:rsidRPr="00E147D2" w:rsidRDefault="00E147D2" w:rsidP="00E147D2">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E147D2">
        <w:rPr>
          <w:rFonts w:ascii="Garamond" w:hAnsi="Garamond" w:cs="Helvetica"/>
          <w:color w:val="1D2129"/>
          <w:sz w:val="20"/>
          <w:szCs w:val="20"/>
        </w:rPr>
        <w:t xml:space="preserve">A nyertes kisorsolására a nyereményjáték lezárása után, 2025. </w:t>
      </w:r>
      <w:r w:rsidR="00260A2B">
        <w:rPr>
          <w:rFonts w:ascii="Garamond" w:hAnsi="Garamond" w:cs="Helvetica"/>
          <w:color w:val="1D2129"/>
          <w:sz w:val="20"/>
          <w:szCs w:val="20"/>
        </w:rPr>
        <w:t>december 22</w:t>
      </w:r>
      <w:r w:rsidRPr="00E147D2">
        <w:rPr>
          <w:rFonts w:ascii="Garamond" w:hAnsi="Garamond" w:cs="Helvetica"/>
          <w:color w:val="1D2129"/>
          <w:sz w:val="20"/>
          <w:szCs w:val="20"/>
        </w:rPr>
        <w:t>. napján 10:00 órától kerül sor számítógép segítségével a következő címen: 2040 Budaörs, Malomkő utca 2.</w:t>
      </w:r>
    </w:p>
    <w:p w14:paraId="5B2CECA1" w14:textId="77777777" w:rsidR="00E147D2" w:rsidRPr="00E147D2" w:rsidRDefault="00E147D2" w:rsidP="00E147D2">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657EC78F" w14:textId="77777777" w:rsidR="00E147D2" w:rsidRPr="00E147D2" w:rsidRDefault="00E147D2" w:rsidP="00E147D2">
      <w:pPr>
        <w:pStyle w:val="NormlWeb"/>
        <w:shd w:val="clear" w:color="auto" w:fill="FFFFFF"/>
        <w:spacing w:before="0" w:beforeAutospacing="0" w:after="0" w:afterAutospacing="0"/>
        <w:ind w:left="284"/>
        <w:contextualSpacing/>
        <w:jc w:val="both"/>
        <w:rPr>
          <w:rFonts w:ascii="Garamond" w:hAnsi="Garamond" w:cs="Helvetica"/>
          <w:b/>
          <w:bCs/>
          <w:color w:val="1D2129"/>
          <w:sz w:val="20"/>
          <w:szCs w:val="20"/>
        </w:rPr>
      </w:pPr>
      <w:r w:rsidRPr="00E147D2">
        <w:rPr>
          <w:rFonts w:ascii="Garamond" w:hAnsi="Garamond" w:cs="Helvetica"/>
          <w:b/>
          <w:bCs/>
          <w:color w:val="1D2129"/>
          <w:sz w:val="20"/>
          <w:szCs w:val="20"/>
        </w:rPr>
        <w:t>Kiválasztási metódus</w:t>
      </w:r>
    </w:p>
    <w:p w14:paraId="45FF4391" w14:textId="202B5109" w:rsidR="00E147D2" w:rsidRDefault="00E147D2" w:rsidP="00E147D2">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E147D2">
        <w:rPr>
          <w:rFonts w:ascii="Garamond" w:hAnsi="Garamond" w:cs="Helvetica"/>
          <w:color w:val="1D2129"/>
          <w:sz w:val="20"/>
          <w:szCs w:val="20"/>
        </w:rPr>
        <w:t xml:space="preserve">A 3. pontban meghatározott sorsolás során a Gablini kiválasztja a nyertes pályázót (a továbbiakban: </w:t>
      </w:r>
      <w:r w:rsidRPr="00E147D2">
        <w:rPr>
          <w:rFonts w:ascii="Garamond" w:hAnsi="Garamond" w:cs="Helvetica"/>
          <w:b/>
          <w:bCs/>
          <w:color w:val="1D2129"/>
          <w:sz w:val="20"/>
          <w:szCs w:val="20"/>
          <w:u w:val="single"/>
        </w:rPr>
        <w:t>Nyertes Játékos</w:t>
      </w:r>
      <w:r w:rsidRPr="00E147D2">
        <w:rPr>
          <w:rFonts w:ascii="Garamond" w:hAnsi="Garamond" w:cs="Helvetica"/>
          <w:color w:val="1D2129"/>
          <w:sz w:val="20"/>
          <w:szCs w:val="20"/>
        </w:rPr>
        <w:t>) akként, hogy a https://www.randomizer.org/ honlapon található, egy véletlen választást lehetővé tévő alkalmazás segítségével 1 (egy) darab számot generál, majd a 3. pontban rögzített lista alapján kiválasztja azt a játékos, aki a véletlenszerű listán a kisorsolt helyet foglalja el.</w:t>
      </w:r>
      <w:r w:rsidR="004F1F4A">
        <w:rPr>
          <w:rFonts w:ascii="Garamond" w:hAnsi="Garamond" w:cs="Helvetica"/>
          <w:color w:val="1D2129"/>
          <w:sz w:val="20"/>
          <w:szCs w:val="20"/>
        </w:rPr>
        <w:t xml:space="preserve"> A Nyertes Játékos a továbbiakban is részt vesz a sorsolásban.</w:t>
      </w:r>
    </w:p>
    <w:p w14:paraId="7EB64231" w14:textId="77777777" w:rsidR="00E147D2" w:rsidRDefault="00E147D2" w:rsidP="00E147D2">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4249D21B" w14:textId="77777777" w:rsidR="001B212F" w:rsidRDefault="001976BE" w:rsidP="00427D37">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F30A2E">
        <w:rPr>
          <w:rFonts w:ascii="Garamond" w:hAnsi="Garamond" w:cs="Helvetica"/>
          <w:color w:val="1D2129"/>
          <w:sz w:val="20"/>
          <w:szCs w:val="20"/>
        </w:rPr>
        <w:t xml:space="preserve">A </w:t>
      </w:r>
      <w:r w:rsidR="00E147D2">
        <w:rPr>
          <w:rFonts w:ascii="Garamond" w:hAnsi="Garamond" w:cs="Helvetica"/>
          <w:color w:val="1D2129"/>
          <w:sz w:val="20"/>
          <w:szCs w:val="20"/>
        </w:rPr>
        <w:t>3</w:t>
      </w:r>
      <w:r w:rsidRPr="00F30A2E">
        <w:rPr>
          <w:rFonts w:ascii="Garamond" w:hAnsi="Garamond" w:cs="Helvetica"/>
          <w:color w:val="1D2129"/>
          <w:sz w:val="20"/>
          <w:szCs w:val="20"/>
        </w:rPr>
        <w:t xml:space="preserve">. pontban meghatározott sorsolás során a </w:t>
      </w:r>
      <w:r w:rsidR="0075619B" w:rsidRPr="00F30A2E">
        <w:rPr>
          <w:rFonts w:ascii="Garamond" w:hAnsi="Garamond" w:cs="Helvetica"/>
          <w:color w:val="1D2129"/>
          <w:sz w:val="20"/>
          <w:szCs w:val="20"/>
        </w:rPr>
        <w:t>program automatikusan, véletlenszerűen</w:t>
      </w:r>
      <w:r w:rsidRPr="00F30A2E">
        <w:rPr>
          <w:rFonts w:ascii="Garamond" w:hAnsi="Garamond" w:cs="Helvetica"/>
          <w:color w:val="1D2129"/>
          <w:sz w:val="20"/>
          <w:szCs w:val="20"/>
        </w:rPr>
        <w:t xml:space="preserve"> </w:t>
      </w:r>
      <w:r w:rsidR="0075619B" w:rsidRPr="00F30A2E">
        <w:rPr>
          <w:rFonts w:ascii="Garamond" w:hAnsi="Garamond" w:cs="Helvetica"/>
          <w:color w:val="1D2129"/>
          <w:sz w:val="20"/>
          <w:szCs w:val="20"/>
        </w:rPr>
        <w:t>kisorsolja Játékos nyereményét</w:t>
      </w:r>
      <w:r w:rsidR="00F30A2E">
        <w:rPr>
          <w:rFonts w:ascii="Garamond" w:hAnsi="Garamond" w:cs="Helvetica"/>
          <w:color w:val="1D2129"/>
          <w:sz w:val="20"/>
          <w:szCs w:val="20"/>
        </w:rPr>
        <w:t xml:space="preserve"> </w:t>
      </w:r>
      <w:r w:rsidRPr="00F30A2E">
        <w:rPr>
          <w:rFonts w:ascii="Garamond" w:hAnsi="Garamond" w:cs="Helvetica"/>
          <w:color w:val="1D2129"/>
          <w:sz w:val="20"/>
          <w:szCs w:val="20"/>
        </w:rPr>
        <w:t>(a</w:t>
      </w:r>
      <w:r w:rsidR="00F30A2E">
        <w:rPr>
          <w:rFonts w:ascii="Garamond" w:hAnsi="Garamond" w:cs="Helvetica"/>
          <w:color w:val="1D2129"/>
          <w:sz w:val="20"/>
          <w:szCs w:val="20"/>
        </w:rPr>
        <w:t> </w:t>
      </w:r>
      <w:r w:rsidRPr="00F30A2E">
        <w:rPr>
          <w:rFonts w:ascii="Garamond" w:hAnsi="Garamond" w:cs="Helvetica"/>
          <w:color w:val="1D2129"/>
          <w:sz w:val="20"/>
          <w:szCs w:val="20"/>
        </w:rPr>
        <w:t xml:space="preserve">továbbiakban: </w:t>
      </w:r>
      <w:r w:rsidRPr="00F30A2E">
        <w:rPr>
          <w:rFonts w:ascii="Garamond" w:hAnsi="Garamond" w:cs="Helvetica"/>
          <w:b/>
          <w:color w:val="1D2129"/>
          <w:sz w:val="20"/>
          <w:szCs w:val="20"/>
          <w:u w:val="single"/>
        </w:rPr>
        <w:t>Nyeremény</w:t>
      </w:r>
      <w:r w:rsidRPr="00F30A2E">
        <w:rPr>
          <w:rFonts w:ascii="Garamond" w:hAnsi="Garamond" w:cs="Helvetica"/>
          <w:color w:val="1D2129"/>
          <w:sz w:val="20"/>
          <w:szCs w:val="20"/>
        </w:rPr>
        <w:t>).</w:t>
      </w:r>
      <w:r w:rsidR="00427D37" w:rsidRPr="00F30A2E">
        <w:rPr>
          <w:rFonts w:ascii="Garamond" w:hAnsi="Garamond" w:cs="Helvetica"/>
          <w:color w:val="1D2129"/>
          <w:sz w:val="20"/>
          <w:szCs w:val="20"/>
        </w:rPr>
        <w:t xml:space="preserve"> </w:t>
      </w:r>
    </w:p>
    <w:p w14:paraId="3B81F888" w14:textId="77777777" w:rsidR="001B212F" w:rsidRDefault="001B212F" w:rsidP="001B212F">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3E22B4DF" w14:textId="2E4C2DB3" w:rsidR="00427D37" w:rsidRDefault="001B212F" w:rsidP="001B212F">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Pr>
          <w:rFonts w:ascii="Garamond" w:hAnsi="Garamond" w:cs="Helvetica"/>
          <w:color w:val="1D2129"/>
          <w:sz w:val="20"/>
          <w:szCs w:val="20"/>
        </w:rPr>
        <w:t>A Játék során a Gablini az alábbi Nyereményeket sorsolja ki:</w:t>
      </w:r>
    </w:p>
    <w:p w14:paraId="16EC6DA5" w14:textId="6FB73E7B" w:rsidR="001B212F" w:rsidRDefault="001B212F" w:rsidP="001B212F">
      <w:pPr>
        <w:pStyle w:val="NormlWeb"/>
        <w:numPr>
          <w:ilvl w:val="0"/>
          <w:numId w:val="2"/>
        </w:numPr>
        <w:shd w:val="clear" w:color="auto" w:fill="FFFFFF"/>
        <w:spacing w:before="0" w:beforeAutospacing="0" w:after="0" w:afterAutospacing="0"/>
        <w:contextualSpacing/>
        <w:jc w:val="both"/>
        <w:rPr>
          <w:rFonts w:ascii="Garamond" w:hAnsi="Garamond" w:cs="Helvetica"/>
          <w:color w:val="1D2129"/>
          <w:sz w:val="20"/>
          <w:szCs w:val="20"/>
        </w:rPr>
      </w:pPr>
      <w:r w:rsidRPr="001B212F">
        <w:rPr>
          <w:rFonts w:ascii="Garamond" w:hAnsi="Garamond" w:cs="Helvetica"/>
          <w:color w:val="1D2129"/>
          <w:sz w:val="20"/>
          <w:szCs w:val="20"/>
        </w:rPr>
        <w:t xml:space="preserve">2 db </w:t>
      </w:r>
      <w:proofErr w:type="gramStart"/>
      <w:r w:rsidRPr="001B212F">
        <w:rPr>
          <w:rFonts w:ascii="Garamond" w:hAnsi="Garamond" w:cs="Helvetica"/>
          <w:color w:val="1D2129"/>
          <w:sz w:val="20"/>
          <w:szCs w:val="20"/>
        </w:rPr>
        <w:t>500.000</w:t>
      </w:r>
      <w:r>
        <w:rPr>
          <w:rFonts w:ascii="Garamond" w:hAnsi="Garamond" w:cs="Helvetica"/>
          <w:color w:val="1D2129"/>
          <w:sz w:val="20"/>
          <w:szCs w:val="20"/>
        </w:rPr>
        <w:t>,-</w:t>
      </w:r>
      <w:proofErr w:type="gramEnd"/>
      <w:r w:rsidRPr="001B212F">
        <w:rPr>
          <w:rFonts w:ascii="Garamond" w:hAnsi="Garamond" w:cs="Helvetica"/>
          <w:color w:val="1D2129"/>
          <w:sz w:val="20"/>
          <w:szCs w:val="20"/>
        </w:rPr>
        <w:t xml:space="preserve"> Ft</w:t>
      </w:r>
      <w:r>
        <w:rPr>
          <w:rFonts w:ascii="Garamond" w:hAnsi="Garamond" w:cs="Helvetica"/>
          <w:color w:val="1D2129"/>
          <w:sz w:val="20"/>
          <w:szCs w:val="20"/>
        </w:rPr>
        <w:t xml:space="preserve"> (ötszázezer forint)</w:t>
      </w:r>
      <w:r w:rsidRPr="001B212F">
        <w:rPr>
          <w:rFonts w:ascii="Garamond" w:hAnsi="Garamond" w:cs="Helvetica"/>
          <w:color w:val="1D2129"/>
          <w:sz w:val="20"/>
          <w:szCs w:val="20"/>
        </w:rPr>
        <w:t xml:space="preserve"> értékű utalvány, am</w:t>
      </w:r>
      <w:r>
        <w:rPr>
          <w:rFonts w:ascii="Garamond" w:hAnsi="Garamond" w:cs="Helvetica"/>
          <w:color w:val="1D2129"/>
          <w:sz w:val="20"/>
          <w:szCs w:val="20"/>
        </w:rPr>
        <w:t xml:space="preserve">elyek a </w:t>
      </w:r>
      <w:proofErr w:type="spellStart"/>
      <w:r>
        <w:rPr>
          <w:rFonts w:ascii="Garamond" w:hAnsi="Garamond" w:cs="Helvetica"/>
          <w:color w:val="1D2129"/>
          <w:sz w:val="20"/>
          <w:szCs w:val="20"/>
        </w:rPr>
        <w:t>Gablininél</w:t>
      </w:r>
      <w:proofErr w:type="spellEnd"/>
      <w:r w:rsidRPr="001B212F">
        <w:rPr>
          <w:rFonts w:ascii="Garamond" w:hAnsi="Garamond" w:cs="Helvetica"/>
          <w:color w:val="1D2129"/>
          <w:sz w:val="20"/>
          <w:szCs w:val="20"/>
        </w:rPr>
        <w:t xml:space="preserve"> </w:t>
      </w:r>
      <w:r>
        <w:rPr>
          <w:rFonts w:ascii="Garamond" w:hAnsi="Garamond" w:cs="Helvetica"/>
          <w:color w:val="1D2129"/>
          <w:sz w:val="20"/>
          <w:szCs w:val="20"/>
        </w:rPr>
        <w:t xml:space="preserve">vásárolhatóak le az érvényességük kezdetét követő </w:t>
      </w:r>
      <w:r w:rsidRPr="001B212F">
        <w:rPr>
          <w:rFonts w:ascii="Garamond" w:hAnsi="Garamond" w:cs="Helvetica"/>
          <w:color w:val="1D2129"/>
          <w:sz w:val="20"/>
          <w:szCs w:val="20"/>
        </w:rPr>
        <w:t xml:space="preserve">12 hónapon belül gyári és/vagy utángyártott </w:t>
      </w:r>
      <w:r>
        <w:rPr>
          <w:rFonts w:ascii="Garamond" w:hAnsi="Garamond" w:cs="Helvetica"/>
          <w:color w:val="1D2129"/>
          <w:sz w:val="20"/>
          <w:szCs w:val="20"/>
        </w:rPr>
        <w:t>gépjármű alkatrészekre;</w:t>
      </w:r>
    </w:p>
    <w:p w14:paraId="5ECD7A14" w14:textId="723B5EE2" w:rsidR="001B212F" w:rsidRPr="00F30A2E" w:rsidRDefault="001B212F" w:rsidP="001B212F">
      <w:pPr>
        <w:pStyle w:val="NormlWeb"/>
        <w:numPr>
          <w:ilvl w:val="0"/>
          <w:numId w:val="2"/>
        </w:numPr>
        <w:shd w:val="clear" w:color="auto" w:fill="FFFFFF"/>
        <w:spacing w:before="0" w:beforeAutospacing="0" w:after="0" w:afterAutospacing="0"/>
        <w:contextualSpacing/>
        <w:jc w:val="both"/>
        <w:rPr>
          <w:rFonts w:ascii="Garamond" w:hAnsi="Garamond" w:cs="Helvetica"/>
          <w:color w:val="1D2129"/>
          <w:sz w:val="20"/>
          <w:szCs w:val="20"/>
        </w:rPr>
      </w:pPr>
      <w:r w:rsidRPr="001B212F">
        <w:rPr>
          <w:rFonts w:ascii="Garamond" w:hAnsi="Garamond" w:cs="Helvetica"/>
          <w:color w:val="1D2129"/>
          <w:sz w:val="20"/>
          <w:szCs w:val="20"/>
        </w:rPr>
        <w:t xml:space="preserve">2 db 100.000 Ft értékű vásárlási </w:t>
      </w:r>
      <w:proofErr w:type="gramStart"/>
      <w:r w:rsidRPr="001B212F">
        <w:rPr>
          <w:rFonts w:ascii="Garamond" w:hAnsi="Garamond" w:cs="Helvetica"/>
          <w:color w:val="1D2129"/>
          <w:sz w:val="20"/>
          <w:szCs w:val="20"/>
        </w:rPr>
        <w:t>utalvány</w:t>
      </w:r>
      <w:proofErr w:type="gramEnd"/>
      <w:r>
        <w:rPr>
          <w:rFonts w:ascii="Garamond" w:hAnsi="Garamond" w:cs="Helvetica"/>
          <w:color w:val="1D2129"/>
          <w:sz w:val="20"/>
          <w:szCs w:val="20"/>
        </w:rPr>
        <w:t xml:space="preserve"> amelyek a </w:t>
      </w:r>
      <w:r w:rsidRPr="00203B0D">
        <w:rPr>
          <w:rFonts w:ascii="Garamond" w:hAnsi="Garamond" w:cs="Helvetica"/>
          <w:color w:val="1D2129"/>
          <w:sz w:val="20"/>
          <w:szCs w:val="20"/>
          <w:highlight w:val="yellow"/>
        </w:rPr>
        <w:t>[*]</w:t>
      </w:r>
      <w:r>
        <w:rPr>
          <w:rFonts w:ascii="Garamond" w:hAnsi="Garamond" w:cs="Helvetica"/>
          <w:color w:val="1D2129"/>
          <w:sz w:val="20"/>
          <w:szCs w:val="20"/>
        </w:rPr>
        <w:t xml:space="preserve"> üzletnél vásárolhatóak le a vásárlási utalványban foglalt feltételeknek megfelelően.</w:t>
      </w:r>
    </w:p>
    <w:p w14:paraId="6CC0B401"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37C66FD1"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A Játékban való részvétel a jelen hivatalos </w:t>
      </w:r>
      <w:r>
        <w:rPr>
          <w:rFonts w:ascii="Garamond" w:hAnsi="Garamond" w:cs="Helvetica"/>
          <w:color w:val="1D2129"/>
          <w:sz w:val="20"/>
          <w:szCs w:val="20"/>
        </w:rPr>
        <w:t>S</w:t>
      </w:r>
      <w:r w:rsidRPr="006F4893">
        <w:rPr>
          <w:rFonts w:ascii="Garamond" w:hAnsi="Garamond" w:cs="Helvetica"/>
          <w:color w:val="1D2129"/>
          <w:sz w:val="20"/>
          <w:szCs w:val="20"/>
        </w:rPr>
        <w:t>zabályzatban foglaltak automatikus elfogadását jelenti. A Játék a Játékosok számára ingyenes és nem jár semmilyen vásárlási kötelezettséggel.</w:t>
      </w:r>
    </w:p>
    <w:p w14:paraId="52BC7CAA" w14:textId="179F5AFC"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5ECE25A3" w14:textId="54506F59" w:rsidR="001976BE" w:rsidRPr="009374E7" w:rsidRDefault="001976BE" w:rsidP="001976BE">
      <w:pPr>
        <w:pStyle w:val="NormlWeb"/>
        <w:numPr>
          <w:ilvl w:val="0"/>
          <w:numId w:val="1"/>
        </w:numPr>
        <w:shd w:val="clear" w:color="auto" w:fill="FFFFFF"/>
        <w:spacing w:after="0"/>
        <w:ind w:left="284" w:hanging="284"/>
        <w:contextualSpacing/>
        <w:jc w:val="both"/>
        <w:rPr>
          <w:rStyle w:val="Kiemels2"/>
          <w:rFonts w:ascii="Garamond" w:hAnsi="Garamond" w:cs="Helvetica"/>
          <w:b w:val="0"/>
          <w:color w:val="1D2129"/>
          <w:sz w:val="20"/>
          <w:szCs w:val="20"/>
        </w:rPr>
      </w:pPr>
      <w:r w:rsidRPr="009374E7">
        <w:rPr>
          <w:rStyle w:val="Kiemels2"/>
          <w:rFonts w:ascii="Garamond" w:hAnsi="Garamond" w:cs="Helvetica"/>
          <w:color w:val="1D2129"/>
          <w:sz w:val="20"/>
          <w:szCs w:val="20"/>
        </w:rPr>
        <w:t>A kisorsolt Játékos</w:t>
      </w:r>
      <w:r w:rsidR="005865E5" w:rsidRPr="009374E7">
        <w:rPr>
          <w:rStyle w:val="Kiemels2"/>
          <w:rFonts w:ascii="Garamond" w:hAnsi="Garamond" w:cs="Helvetica"/>
          <w:color w:val="1D2129"/>
          <w:sz w:val="20"/>
          <w:szCs w:val="20"/>
        </w:rPr>
        <w:t xml:space="preserve"> részére</w:t>
      </w:r>
      <w:r w:rsidRPr="009374E7">
        <w:rPr>
          <w:rStyle w:val="Kiemels2"/>
          <w:rFonts w:ascii="Garamond" w:hAnsi="Garamond" w:cs="Helvetica"/>
          <w:color w:val="1D2129"/>
          <w:sz w:val="20"/>
          <w:szCs w:val="20"/>
        </w:rPr>
        <w:t xml:space="preserve"> a Gablini</w:t>
      </w:r>
      <w:r w:rsidR="00342392">
        <w:rPr>
          <w:rStyle w:val="Kiemels2"/>
          <w:rFonts w:ascii="Garamond" w:hAnsi="Garamond" w:cs="Helvetica"/>
          <w:color w:val="1D2129"/>
          <w:sz w:val="20"/>
          <w:szCs w:val="20"/>
        </w:rPr>
        <w:t xml:space="preserve"> legkésőbb</w:t>
      </w:r>
      <w:r w:rsidRPr="009374E7">
        <w:rPr>
          <w:rStyle w:val="Kiemels2"/>
          <w:rFonts w:ascii="Garamond" w:hAnsi="Garamond" w:cs="Helvetica"/>
          <w:color w:val="1D2129"/>
          <w:sz w:val="20"/>
          <w:szCs w:val="20"/>
        </w:rPr>
        <w:t xml:space="preserve"> a sorsolást követő napon a regisztráció során megadott e-mail címére elektronikus levél (e-mail) útján </w:t>
      </w:r>
      <w:r w:rsidR="009374E7" w:rsidRPr="009374E7">
        <w:rPr>
          <w:rStyle w:val="Kiemels2"/>
          <w:rFonts w:ascii="Garamond" w:hAnsi="Garamond" w:cs="Helvetica"/>
          <w:color w:val="1D2129"/>
          <w:sz w:val="20"/>
          <w:szCs w:val="20"/>
        </w:rPr>
        <w:t>küldi el</w:t>
      </w:r>
      <w:r w:rsidRPr="009374E7">
        <w:rPr>
          <w:rStyle w:val="Kiemels2"/>
          <w:rFonts w:ascii="Garamond" w:hAnsi="Garamond" w:cs="Helvetica"/>
          <w:color w:val="1D2129"/>
          <w:sz w:val="20"/>
          <w:szCs w:val="20"/>
        </w:rPr>
        <w:t xml:space="preserve"> a Nyeremény</w:t>
      </w:r>
      <w:r w:rsidR="009374E7" w:rsidRPr="009374E7">
        <w:rPr>
          <w:rStyle w:val="Kiemels2"/>
          <w:rFonts w:ascii="Garamond" w:hAnsi="Garamond" w:cs="Helvetica"/>
          <w:color w:val="1D2129"/>
          <w:sz w:val="20"/>
          <w:szCs w:val="20"/>
        </w:rPr>
        <w:t>t és a</w:t>
      </w:r>
      <w:r w:rsidRPr="009374E7">
        <w:rPr>
          <w:rStyle w:val="Kiemels2"/>
          <w:rFonts w:ascii="Garamond" w:hAnsi="Garamond" w:cs="Helvetica"/>
          <w:color w:val="1D2129"/>
          <w:sz w:val="20"/>
          <w:szCs w:val="20"/>
        </w:rPr>
        <w:t xml:space="preserve"> felhasználására vonatkozó </w:t>
      </w:r>
      <w:r w:rsidR="00DC6754" w:rsidRPr="009374E7">
        <w:rPr>
          <w:rStyle w:val="Kiemels2"/>
          <w:rFonts w:ascii="Garamond" w:hAnsi="Garamond" w:cs="Helvetica"/>
          <w:color w:val="1D2129"/>
          <w:sz w:val="20"/>
          <w:szCs w:val="20"/>
        </w:rPr>
        <w:t>információk</w:t>
      </w:r>
      <w:r w:rsidR="009374E7" w:rsidRPr="009374E7">
        <w:rPr>
          <w:rStyle w:val="Kiemels2"/>
          <w:rFonts w:ascii="Garamond" w:hAnsi="Garamond" w:cs="Helvetica"/>
          <w:color w:val="1D2129"/>
          <w:sz w:val="20"/>
          <w:szCs w:val="20"/>
        </w:rPr>
        <w:t>at</w:t>
      </w:r>
      <w:r w:rsidRPr="009374E7">
        <w:rPr>
          <w:rStyle w:val="Kiemels2"/>
          <w:rFonts w:ascii="Garamond" w:hAnsi="Garamond" w:cs="Helvetica"/>
          <w:color w:val="1D2129"/>
          <w:sz w:val="20"/>
          <w:szCs w:val="20"/>
        </w:rPr>
        <w:t>.</w:t>
      </w:r>
    </w:p>
    <w:p w14:paraId="2586BB5A"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Style w:val="Kiemels2"/>
          <w:rFonts w:ascii="Garamond" w:hAnsi="Garamond" w:cs="Helvetica"/>
          <w:b w:val="0"/>
          <w:color w:val="1D2129"/>
          <w:sz w:val="20"/>
          <w:szCs w:val="20"/>
        </w:rPr>
      </w:pPr>
    </w:p>
    <w:p w14:paraId="3E418CCC" w14:textId="4DBC9812"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A Játékos </w:t>
      </w:r>
      <w:r w:rsidR="009374E7">
        <w:rPr>
          <w:rFonts w:ascii="Garamond" w:hAnsi="Garamond" w:cs="Helvetica"/>
          <w:color w:val="1D2129"/>
          <w:sz w:val="20"/>
          <w:szCs w:val="20"/>
        </w:rPr>
        <w:t>a Nyereményt kizárólag a lejáratát megelőzően jogosult felhasználni, a lejáratot követően annak felhasználására nem jogosult</w:t>
      </w:r>
      <w:r w:rsidRPr="006F4893">
        <w:rPr>
          <w:rFonts w:ascii="Garamond" w:hAnsi="Garamond" w:cs="Helvetica"/>
          <w:color w:val="1D2129"/>
          <w:sz w:val="20"/>
          <w:szCs w:val="20"/>
        </w:rPr>
        <w:t xml:space="preserve">. </w:t>
      </w:r>
    </w:p>
    <w:p w14:paraId="73C3385C" w14:textId="6AB3FA56"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235621DA" w14:textId="5722D0F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A </w:t>
      </w:r>
      <w:r>
        <w:rPr>
          <w:rFonts w:ascii="Garamond" w:hAnsi="Garamond" w:cs="Helvetica"/>
          <w:color w:val="1D2129"/>
          <w:sz w:val="20"/>
          <w:szCs w:val="20"/>
        </w:rPr>
        <w:t>Gablini</w:t>
      </w:r>
      <w:r w:rsidRPr="006F4893">
        <w:rPr>
          <w:rFonts w:ascii="Garamond" w:hAnsi="Garamond" w:cs="Helvetica"/>
          <w:color w:val="1D2129"/>
          <w:sz w:val="20"/>
          <w:szCs w:val="20"/>
        </w:rPr>
        <w:t xml:space="preserve"> fenntartja magának a jogot, hogy előre nem látható körülmények esetén a jelen </w:t>
      </w:r>
      <w:r>
        <w:rPr>
          <w:rFonts w:ascii="Garamond" w:hAnsi="Garamond" w:cs="Helvetica"/>
          <w:color w:val="1D2129"/>
          <w:sz w:val="20"/>
          <w:szCs w:val="20"/>
        </w:rPr>
        <w:t>S</w:t>
      </w:r>
      <w:r w:rsidRPr="006F4893">
        <w:rPr>
          <w:rFonts w:ascii="Garamond" w:hAnsi="Garamond" w:cs="Helvetica"/>
          <w:color w:val="1D2129"/>
          <w:sz w:val="20"/>
          <w:szCs w:val="20"/>
        </w:rPr>
        <w:t xml:space="preserve">zabályzatban meghatározott Nyereményt másik nyereménnyel (ajándékkal/nyereménnyel) helyettesítsen a jelen </w:t>
      </w:r>
      <w:r>
        <w:rPr>
          <w:rFonts w:ascii="Garamond" w:hAnsi="Garamond" w:cs="Helvetica"/>
          <w:color w:val="1D2129"/>
          <w:sz w:val="20"/>
          <w:szCs w:val="20"/>
        </w:rPr>
        <w:t>S</w:t>
      </w:r>
      <w:r w:rsidRPr="006F4893">
        <w:rPr>
          <w:rFonts w:ascii="Garamond" w:hAnsi="Garamond" w:cs="Helvetica"/>
          <w:color w:val="1D2129"/>
          <w:sz w:val="20"/>
          <w:szCs w:val="20"/>
        </w:rPr>
        <w:t xml:space="preserve">zabályzatban meghatározottal azonos vagy annál magasabb értékben, melyet a Játékos a Játékban való részvétellel elfogad. </w:t>
      </w:r>
    </w:p>
    <w:p w14:paraId="3A5D688F"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w:t>
      </w:r>
    </w:p>
    <w:p w14:paraId="2C8110EA"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A </w:t>
      </w:r>
      <w:r>
        <w:rPr>
          <w:rFonts w:ascii="Garamond" w:hAnsi="Garamond" w:cs="Helvetica"/>
          <w:color w:val="1D2129"/>
          <w:sz w:val="20"/>
          <w:szCs w:val="20"/>
        </w:rPr>
        <w:t xml:space="preserve">Gablini </w:t>
      </w:r>
      <w:r w:rsidRPr="006F4893">
        <w:rPr>
          <w:rFonts w:ascii="Garamond" w:hAnsi="Garamond" w:cs="Helvetica"/>
          <w:color w:val="1D2129"/>
          <w:sz w:val="20"/>
          <w:szCs w:val="20"/>
        </w:rPr>
        <w:t xml:space="preserve">a Nyeremény átadásáig kizárhatja a Játékból azt, aki nem felel meg a jelen </w:t>
      </w:r>
      <w:r>
        <w:rPr>
          <w:rFonts w:ascii="Garamond" w:hAnsi="Garamond" w:cs="Helvetica"/>
          <w:color w:val="1D2129"/>
          <w:sz w:val="20"/>
          <w:szCs w:val="20"/>
        </w:rPr>
        <w:t>S</w:t>
      </w:r>
      <w:r w:rsidRPr="006F4893">
        <w:rPr>
          <w:rFonts w:ascii="Garamond" w:hAnsi="Garamond" w:cs="Helvetica"/>
          <w:color w:val="1D2129"/>
          <w:sz w:val="20"/>
          <w:szCs w:val="20"/>
        </w:rPr>
        <w:t xml:space="preserve">zabályzatban írt feltételeknek. A Játékos téves adatszolgáltatásából eredően a </w:t>
      </w:r>
      <w:proofErr w:type="spellStart"/>
      <w:r>
        <w:rPr>
          <w:rFonts w:ascii="Garamond" w:hAnsi="Garamond" w:cs="Helvetica"/>
          <w:color w:val="1D2129"/>
          <w:sz w:val="20"/>
          <w:szCs w:val="20"/>
        </w:rPr>
        <w:t>Gablini</w:t>
      </w:r>
      <w:r w:rsidRPr="006F4893">
        <w:rPr>
          <w:rFonts w:ascii="Garamond" w:hAnsi="Garamond" w:cs="Helvetica"/>
          <w:color w:val="1D2129"/>
          <w:sz w:val="20"/>
          <w:szCs w:val="20"/>
        </w:rPr>
        <w:t>t</w:t>
      </w:r>
      <w:proofErr w:type="spellEnd"/>
      <w:r w:rsidRPr="006F4893">
        <w:rPr>
          <w:rFonts w:ascii="Garamond" w:hAnsi="Garamond" w:cs="Helvetica"/>
          <w:color w:val="1D2129"/>
          <w:sz w:val="20"/>
          <w:szCs w:val="20"/>
        </w:rPr>
        <w:t xml:space="preserve"> felelősség nem terheli. </w:t>
      </w:r>
    </w:p>
    <w:p w14:paraId="6E72A81D"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w:t>
      </w:r>
    </w:p>
    <w:p w14:paraId="3FA848D6" w14:textId="4F570FD6" w:rsidR="001976BE" w:rsidRPr="006F4893" w:rsidRDefault="007054C1"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7054C1">
        <w:rPr>
          <w:rFonts w:ascii="Garamond" w:hAnsi="Garamond" w:cs="Helvetica"/>
          <w:color w:val="1D2129"/>
          <w:sz w:val="20"/>
          <w:szCs w:val="20"/>
        </w:rPr>
        <w:t>A Nyereményt kizárólag a Játékos használhatja fel, a Nyeremény tehát nem átruházható.</w:t>
      </w:r>
      <w:r>
        <w:rPr>
          <w:rFonts w:ascii="Garamond" w:hAnsi="Garamond" w:cs="Helvetica"/>
          <w:color w:val="1D2129"/>
          <w:sz w:val="20"/>
          <w:szCs w:val="20"/>
        </w:rPr>
        <w:t xml:space="preserve"> A Nyeremény</w:t>
      </w:r>
      <w:r w:rsidR="001976BE" w:rsidRPr="006F4893">
        <w:rPr>
          <w:rFonts w:ascii="Garamond" w:hAnsi="Garamond" w:cs="Helvetica"/>
          <w:color w:val="1D2129"/>
          <w:sz w:val="20"/>
          <w:szCs w:val="20"/>
        </w:rPr>
        <w:t xml:space="preserve"> pénzre nem váltható be. A Nyeremény igénybevétele kapcsán a Játékosnál felmerülő költségek a Játékost terhelik.</w:t>
      </w:r>
      <w:r w:rsidR="001B212F">
        <w:rPr>
          <w:rFonts w:ascii="Garamond" w:hAnsi="Garamond" w:cs="Helvetica"/>
          <w:color w:val="1D2129"/>
          <w:sz w:val="20"/>
          <w:szCs w:val="20"/>
        </w:rPr>
        <w:t xml:space="preserve"> A Nyeremények közül azok kapcsán, melyek nem a </w:t>
      </w:r>
      <w:proofErr w:type="spellStart"/>
      <w:r w:rsidR="001B212F">
        <w:rPr>
          <w:rFonts w:ascii="Garamond" w:hAnsi="Garamond" w:cs="Helvetica"/>
          <w:color w:val="1D2129"/>
          <w:sz w:val="20"/>
          <w:szCs w:val="20"/>
        </w:rPr>
        <w:t>Gablininél</w:t>
      </w:r>
      <w:proofErr w:type="spellEnd"/>
      <w:r w:rsidR="001B212F">
        <w:rPr>
          <w:rFonts w:ascii="Garamond" w:hAnsi="Garamond" w:cs="Helvetica"/>
          <w:color w:val="1D2129"/>
          <w:sz w:val="20"/>
          <w:szCs w:val="20"/>
        </w:rPr>
        <w:t xml:space="preserve"> használhatóak fel, kizárólag az utalványt kibocsátó szolgáltató szabályzatának megfelelően </w:t>
      </w:r>
      <w:r w:rsidR="00260A2B">
        <w:rPr>
          <w:rFonts w:ascii="Garamond" w:hAnsi="Garamond" w:cs="Helvetica"/>
          <w:color w:val="1D2129"/>
          <w:sz w:val="20"/>
          <w:szCs w:val="20"/>
        </w:rPr>
        <w:t>vehetőek igénybe, ennek kapcsán a Gablini minden felelősségét kizárja.</w:t>
      </w:r>
    </w:p>
    <w:p w14:paraId="35FF0D96"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14B91726"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A Játékból ki vannak zárva a </w:t>
      </w:r>
      <w:r>
        <w:rPr>
          <w:rFonts w:ascii="Garamond" w:hAnsi="Garamond" w:cs="Helvetica"/>
          <w:color w:val="1D2129"/>
          <w:sz w:val="20"/>
          <w:szCs w:val="20"/>
        </w:rPr>
        <w:t>Gablini</w:t>
      </w:r>
      <w:r w:rsidRPr="006F4893">
        <w:rPr>
          <w:rFonts w:ascii="Garamond" w:hAnsi="Garamond" w:cs="Helvetica"/>
          <w:color w:val="1D2129"/>
          <w:sz w:val="20"/>
          <w:szCs w:val="20"/>
        </w:rPr>
        <w:t xml:space="preserve"> munkavállalói és ezen személyeknek a Ptk. 8:1. § (1) bekezdés 1. pontjában meghatározott közeli hozzátartozói.</w:t>
      </w:r>
    </w:p>
    <w:p w14:paraId="1BB9D69D"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436AF54A"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lastRenderedPageBreak/>
        <w:t xml:space="preserve">A </w:t>
      </w:r>
      <w:r>
        <w:rPr>
          <w:rFonts w:ascii="Garamond" w:hAnsi="Garamond" w:cs="Helvetica"/>
          <w:color w:val="1D2129"/>
          <w:sz w:val="20"/>
          <w:szCs w:val="20"/>
        </w:rPr>
        <w:t xml:space="preserve">Gablini </w:t>
      </w:r>
      <w:r w:rsidRPr="006F4893">
        <w:rPr>
          <w:rFonts w:ascii="Garamond" w:hAnsi="Garamond" w:cs="Helvetica"/>
          <w:color w:val="1D2129"/>
          <w:sz w:val="20"/>
          <w:szCs w:val="20"/>
        </w:rPr>
        <w:t xml:space="preserve">fenntartja a jogot, hogy kizárja minden jelenlegi és jövőben szervezett promóciójából/nyereményjátékából azt, aki bármely, a </w:t>
      </w:r>
      <w:r>
        <w:rPr>
          <w:rFonts w:ascii="Garamond" w:hAnsi="Garamond" w:cs="Helvetica"/>
          <w:color w:val="1D2129"/>
          <w:sz w:val="20"/>
          <w:szCs w:val="20"/>
        </w:rPr>
        <w:t>Gablini</w:t>
      </w:r>
      <w:r w:rsidRPr="006F4893">
        <w:rPr>
          <w:rFonts w:ascii="Garamond" w:hAnsi="Garamond" w:cs="Helvetica"/>
          <w:color w:val="1D2129"/>
          <w:sz w:val="20"/>
          <w:szCs w:val="20"/>
        </w:rPr>
        <w:t xml:space="preserve"> által szervezett promócióban csalást/hamisítást/szándékosan téves adatszolgáltatást követ el.</w:t>
      </w:r>
    </w:p>
    <w:p w14:paraId="7950F0D2" w14:textId="77777777" w:rsidR="001976BE" w:rsidRPr="006F4893" w:rsidRDefault="001976BE" w:rsidP="001976BE">
      <w:pPr>
        <w:pStyle w:val="NormlWeb"/>
        <w:shd w:val="clear" w:color="auto" w:fill="FFFFFF"/>
        <w:spacing w:before="0" w:beforeAutospacing="0" w:after="0" w:afterAutospacing="0"/>
        <w:contextualSpacing/>
        <w:jc w:val="both"/>
        <w:rPr>
          <w:rFonts w:ascii="Garamond" w:hAnsi="Garamond" w:cs="Helvetica"/>
          <w:b/>
          <w:color w:val="1D2129"/>
          <w:sz w:val="20"/>
          <w:szCs w:val="20"/>
        </w:rPr>
      </w:pPr>
    </w:p>
    <w:p w14:paraId="3133996F" w14:textId="4B6EA908"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b/>
          <w:color w:val="1D2129"/>
          <w:sz w:val="20"/>
          <w:szCs w:val="20"/>
        </w:rPr>
      </w:pPr>
      <w:r w:rsidRPr="006F4893">
        <w:rPr>
          <w:rFonts w:ascii="Garamond" w:hAnsi="Garamond" w:cs="Helvetica"/>
          <w:b/>
          <w:color w:val="1D2129"/>
          <w:sz w:val="20"/>
          <w:szCs w:val="20"/>
        </w:rPr>
        <w:t>Adatkezelés</w:t>
      </w:r>
    </w:p>
    <w:p w14:paraId="2391F597"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A Játékos a Játékban való részvétellel feltétel nélkül, kifejezett hozzájárulását adja ahhoz, hogy a Játék során általa megadott személyes adatai a </w:t>
      </w:r>
      <w:r>
        <w:rPr>
          <w:rFonts w:ascii="Garamond" w:hAnsi="Garamond" w:cs="Helvetica"/>
          <w:color w:val="1D2129"/>
          <w:sz w:val="20"/>
          <w:szCs w:val="20"/>
        </w:rPr>
        <w:t>Gablini</w:t>
      </w:r>
      <w:r w:rsidRPr="006F4893">
        <w:rPr>
          <w:rFonts w:ascii="Garamond" w:hAnsi="Garamond" w:cs="Helvetica"/>
          <w:color w:val="1D2129"/>
          <w:sz w:val="20"/>
          <w:szCs w:val="20"/>
        </w:rPr>
        <w:t xml:space="preserve"> adatbázisába kerüljenek és azokat a </w:t>
      </w:r>
      <w:r>
        <w:rPr>
          <w:rFonts w:ascii="Garamond" w:hAnsi="Garamond" w:cs="Helvetica"/>
          <w:color w:val="1D2129"/>
          <w:sz w:val="20"/>
          <w:szCs w:val="20"/>
        </w:rPr>
        <w:t>Gablini</w:t>
      </w:r>
      <w:r w:rsidRPr="006F4893">
        <w:rPr>
          <w:rFonts w:ascii="Garamond" w:hAnsi="Garamond" w:cs="Helvetica"/>
          <w:color w:val="1D2129"/>
          <w:sz w:val="20"/>
          <w:szCs w:val="20"/>
        </w:rPr>
        <w:t xml:space="preserve"> a Játék lebonyolításához minden további ellenszolgáltatás és engedélyezés nélkül felhasználhassa.</w:t>
      </w:r>
    </w:p>
    <w:p w14:paraId="31877986"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354DD116" w14:textId="2064DB2D"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Az adatkezelés célja a Játék kapcsán Játékos értesítése.</w:t>
      </w:r>
    </w:p>
    <w:p w14:paraId="055B16CE"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 </w:t>
      </w:r>
    </w:p>
    <w:p w14:paraId="1286A033" w14:textId="5F16731C"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Az adatkezeléssel érintett személyes adatok valamennyi Játékos esetén a Játékos e-mail címe</w:t>
      </w:r>
      <w:r w:rsidR="00183A80">
        <w:rPr>
          <w:rFonts w:ascii="Garamond" w:hAnsi="Garamond" w:cs="Helvetica"/>
          <w:color w:val="1D2129"/>
          <w:sz w:val="20"/>
          <w:szCs w:val="20"/>
        </w:rPr>
        <w:t>,</w:t>
      </w:r>
      <w:r w:rsidR="003B1648">
        <w:rPr>
          <w:rFonts w:ascii="Garamond" w:hAnsi="Garamond" w:cs="Helvetica"/>
          <w:color w:val="1D2129"/>
          <w:sz w:val="20"/>
          <w:szCs w:val="20"/>
        </w:rPr>
        <w:t xml:space="preserve"> neve</w:t>
      </w:r>
      <w:r w:rsidR="00183A80">
        <w:rPr>
          <w:rFonts w:ascii="Garamond" w:hAnsi="Garamond" w:cs="Helvetica"/>
          <w:color w:val="1D2129"/>
          <w:sz w:val="20"/>
          <w:szCs w:val="20"/>
        </w:rPr>
        <w:t xml:space="preserve"> és telefonszáma</w:t>
      </w:r>
      <w:r w:rsidRPr="006F4893">
        <w:rPr>
          <w:rFonts w:ascii="Garamond" w:hAnsi="Garamond" w:cs="Helvetica"/>
          <w:color w:val="1D2129"/>
          <w:sz w:val="20"/>
          <w:szCs w:val="20"/>
        </w:rPr>
        <w:t>.</w:t>
      </w:r>
    </w:p>
    <w:p w14:paraId="51BC8351"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48069C82"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Az adatkezelés jogalapja a GDPR 6. Cikk (1) bekezdés (a) pont, vagyis a Játékos önkéntes hozzájárulása.</w:t>
      </w:r>
    </w:p>
    <w:p w14:paraId="40AEF826"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1372AA3E" w14:textId="51D522BA"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A személyes adatok kezelése a Nyeremény </w:t>
      </w:r>
      <w:r w:rsidR="00183A80">
        <w:rPr>
          <w:rFonts w:ascii="Garamond" w:hAnsi="Garamond" w:cs="Helvetica"/>
          <w:color w:val="1D2129"/>
          <w:sz w:val="20"/>
          <w:szCs w:val="20"/>
        </w:rPr>
        <w:t>igénybevételét</w:t>
      </w:r>
      <w:r w:rsidRPr="006F4893">
        <w:rPr>
          <w:rFonts w:ascii="Garamond" w:hAnsi="Garamond" w:cs="Helvetica"/>
          <w:color w:val="1D2129"/>
          <w:sz w:val="20"/>
          <w:szCs w:val="20"/>
        </w:rPr>
        <w:t xml:space="preserve"> követő 30 (harminc) napig</w:t>
      </w:r>
      <w:r w:rsidR="00183A80">
        <w:rPr>
          <w:rFonts w:ascii="Garamond" w:hAnsi="Garamond" w:cs="Helvetica"/>
          <w:color w:val="1D2129"/>
          <w:sz w:val="20"/>
          <w:szCs w:val="20"/>
        </w:rPr>
        <w:t xml:space="preserve"> tart</w:t>
      </w:r>
      <w:r w:rsidRPr="006F4893">
        <w:rPr>
          <w:rFonts w:ascii="Garamond" w:hAnsi="Garamond" w:cs="Helvetica"/>
          <w:color w:val="1D2129"/>
          <w:sz w:val="20"/>
          <w:szCs w:val="20"/>
        </w:rPr>
        <w:t xml:space="preserve">. Amennyiben a Játékos a Nyereményt nem veszi igénybe, úgy az adatkezelés </w:t>
      </w:r>
      <w:r w:rsidR="00183A80">
        <w:rPr>
          <w:rFonts w:ascii="Garamond" w:hAnsi="Garamond" w:cs="Helvetica"/>
          <w:color w:val="1D2129"/>
          <w:sz w:val="20"/>
          <w:szCs w:val="20"/>
        </w:rPr>
        <w:t>a Nyeremény igénybevételére nyitva álló határidő elteltét</w:t>
      </w:r>
      <w:r w:rsidRPr="006F4893">
        <w:rPr>
          <w:rFonts w:ascii="Garamond" w:hAnsi="Garamond" w:cs="Helvetica"/>
          <w:color w:val="1D2129"/>
          <w:sz w:val="20"/>
          <w:szCs w:val="20"/>
        </w:rPr>
        <w:t xml:space="preserve"> követő 30 (harminc) napig tart. Ezen időtartamokat követően a </w:t>
      </w:r>
      <w:r>
        <w:rPr>
          <w:rFonts w:ascii="Garamond" w:hAnsi="Garamond" w:cs="Helvetica"/>
          <w:color w:val="1D2129"/>
          <w:sz w:val="20"/>
          <w:szCs w:val="20"/>
        </w:rPr>
        <w:t>Gablini</w:t>
      </w:r>
      <w:r w:rsidRPr="006F4893">
        <w:rPr>
          <w:rFonts w:ascii="Garamond" w:hAnsi="Garamond" w:cs="Helvetica"/>
          <w:color w:val="1D2129"/>
          <w:sz w:val="20"/>
          <w:szCs w:val="20"/>
        </w:rPr>
        <w:t xml:space="preserve"> a Játék kapcsán a nevezett személyes adatokat nem kezeli tovább.</w:t>
      </w:r>
    </w:p>
    <w:p w14:paraId="30F9B73C"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11900BF6" w14:textId="77777777" w:rsidR="00260A2B" w:rsidRPr="00260A2B" w:rsidRDefault="00260A2B" w:rsidP="00260A2B">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260A2B">
        <w:rPr>
          <w:rFonts w:ascii="Garamond" w:hAnsi="Garamond" w:cs="Helvetica"/>
          <w:color w:val="1D2129"/>
          <w:sz w:val="20"/>
          <w:szCs w:val="20"/>
        </w:rPr>
        <w:t>A Gablini tájékoztatja a Játékost, hogy a Játék lebonyolítása kapcsán az alábbi adatfeldolgozókat veszi igénybe:</w:t>
      </w:r>
    </w:p>
    <w:p w14:paraId="5E27A6D8" w14:textId="77777777" w:rsidR="00260A2B" w:rsidRPr="00260A2B" w:rsidRDefault="00260A2B" w:rsidP="00260A2B">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62508FB6" w14:textId="6DF77593" w:rsidR="00260A2B" w:rsidRDefault="00260A2B" w:rsidP="00260A2B">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260A2B">
        <w:rPr>
          <w:rFonts w:ascii="Garamond" w:hAnsi="Garamond" w:cs="Helvetica"/>
          <w:color w:val="1D2129"/>
          <w:sz w:val="20"/>
          <w:szCs w:val="20"/>
        </w:rPr>
        <w:t xml:space="preserve">Az online nyomtatványkitöltő programot üzemeltető adatfeldolgozó: Google </w:t>
      </w:r>
      <w:proofErr w:type="spellStart"/>
      <w:r w:rsidRPr="00260A2B">
        <w:rPr>
          <w:rFonts w:ascii="Garamond" w:hAnsi="Garamond" w:cs="Helvetica"/>
          <w:color w:val="1D2129"/>
          <w:sz w:val="20"/>
          <w:szCs w:val="20"/>
        </w:rPr>
        <w:t>Ireland</w:t>
      </w:r>
      <w:proofErr w:type="spellEnd"/>
      <w:r w:rsidRPr="00260A2B">
        <w:rPr>
          <w:rFonts w:ascii="Garamond" w:hAnsi="Garamond" w:cs="Helvetica"/>
          <w:color w:val="1D2129"/>
          <w:sz w:val="20"/>
          <w:szCs w:val="20"/>
        </w:rPr>
        <w:t xml:space="preserve"> Limited (székhelye: székhelye: Gordon House, </w:t>
      </w:r>
      <w:proofErr w:type="spellStart"/>
      <w:r w:rsidRPr="00260A2B">
        <w:rPr>
          <w:rFonts w:ascii="Garamond" w:hAnsi="Garamond" w:cs="Helvetica"/>
          <w:color w:val="1D2129"/>
          <w:sz w:val="20"/>
          <w:szCs w:val="20"/>
        </w:rPr>
        <w:t>Barrow</w:t>
      </w:r>
      <w:proofErr w:type="spellEnd"/>
      <w:r w:rsidRPr="00260A2B">
        <w:rPr>
          <w:rFonts w:ascii="Garamond" w:hAnsi="Garamond" w:cs="Helvetica"/>
          <w:color w:val="1D2129"/>
          <w:sz w:val="20"/>
          <w:szCs w:val="20"/>
        </w:rPr>
        <w:t xml:space="preserve"> Street, Dublin 4, Írország; adatkezelési tájékoztatója: </w:t>
      </w:r>
      <w:hyperlink r:id="rId5" w:anchor="europeanrequirements" w:history="1">
        <w:r w:rsidRPr="005E20A1">
          <w:rPr>
            <w:rStyle w:val="Hiperhivatkozs"/>
            <w:rFonts w:ascii="Garamond" w:hAnsi="Garamond" w:cs="Helvetica"/>
            <w:sz w:val="20"/>
            <w:szCs w:val="20"/>
          </w:rPr>
          <w:t>https://policies.google.com/privacy#europeanrequirements</w:t>
        </w:r>
      </w:hyperlink>
      <w:r w:rsidRPr="00260A2B">
        <w:rPr>
          <w:rFonts w:ascii="Garamond" w:hAnsi="Garamond" w:cs="Helvetica"/>
          <w:color w:val="1D2129"/>
          <w:sz w:val="20"/>
          <w:szCs w:val="20"/>
        </w:rPr>
        <w:t>)</w:t>
      </w:r>
      <w:r>
        <w:rPr>
          <w:rFonts w:ascii="Garamond" w:hAnsi="Garamond" w:cs="Helvetica"/>
          <w:color w:val="1D2129"/>
          <w:sz w:val="20"/>
          <w:szCs w:val="20"/>
        </w:rPr>
        <w:t>.</w:t>
      </w:r>
    </w:p>
    <w:p w14:paraId="7B37CF36" w14:textId="77777777" w:rsidR="00260A2B" w:rsidRDefault="00260A2B" w:rsidP="00260A2B">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272D53E1" w14:textId="496678DF"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Valamennyi Játékos kérelmezheti a </w:t>
      </w:r>
      <w:proofErr w:type="spellStart"/>
      <w:r>
        <w:rPr>
          <w:rFonts w:ascii="Garamond" w:hAnsi="Garamond" w:cs="Helvetica"/>
          <w:color w:val="1D2129"/>
          <w:sz w:val="20"/>
          <w:szCs w:val="20"/>
        </w:rPr>
        <w:t>Gablini</w:t>
      </w:r>
      <w:r w:rsidRPr="006F4893">
        <w:rPr>
          <w:rFonts w:ascii="Garamond" w:hAnsi="Garamond" w:cs="Helvetica"/>
          <w:color w:val="1D2129"/>
          <w:sz w:val="20"/>
          <w:szCs w:val="20"/>
        </w:rPr>
        <w:t>től</w:t>
      </w:r>
      <w:proofErr w:type="spellEnd"/>
      <w:r w:rsidRPr="006F4893">
        <w:rPr>
          <w:rFonts w:ascii="Garamond" w:hAnsi="Garamond" w:cs="Helvetica"/>
          <w:color w:val="1D2129"/>
          <w:sz w:val="20"/>
          <w:szCs w:val="20"/>
        </w:rPr>
        <w:t xml:space="preserve"> a rá vonatkozó személyes adatok helyesbítését, törlését vagy kezelésének korlátozását, és tiltakozhat az ilyen személyes adatok kezelése ellen.</w:t>
      </w:r>
    </w:p>
    <w:p w14:paraId="10F7A087"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06D620F4"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Mivel az adatkezelés a jelen esetben a Játékos hozzájárulásán alapul, ezért a </w:t>
      </w:r>
      <w:r>
        <w:rPr>
          <w:rFonts w:ascii="Garamond" w:hAnsi="Garamond" w:cs="Helvetica"/>
          <w:color w:val="1D2129"/>
          <w:sz w:val="20"/>
          <w:szCs w:val="20"/>
        </w:rPr>
        <w:t>Gablini</w:t>
      </w:r>
      <w:r w:rsidRPr="006F4893">
        <w:rPr>
          <w:rFonts w:ascii="Garamond" w:hAnsi="Garamond" w:cs="Helvetica"/>
          <w:color w:val="1D2129"/>
          <w:sz w:val="20"/>
          <w:szCs w:val="20"/>
        </w:rPr>
        <w:t xml:space="preserve"> tájékoztatja a Játékost, hogy a részére küldött írásos nyilatkozattal bármikor visszavonhatja az adatkezeléshez adott hozzájárulását, ami azonban nem érinti a visszavonás előtt a hozzájárulás alapján végrehajtott, valamint az egyéb jogi alapon végzett adatkezelések jogszerűségét. Amennyiben a Játékos a sorsolást megelőzően visszavonja az adatkezeléshez adott hozzájárulását, úgy a sorsoláson értelemszerűen nem vehet részt.</w:t>
      </w:r>
    </w:p>
    <w:p w14:paraId="5FBAF62C"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p>
    <w:p w14:paraId="2282E568" w14:textId="77777777" w:rsidR="001976BE" w:rsidRPr="006F4893" w:rsidRDefault="001976BE" w:rsidP="001976BE">
      <w:pPr>
        <w:pStyle w:val="NormlWeb"/>
        <w:numPr>
          <w:ilvl w:val="0"/>
          <w:numId w:val="1"/>
        </w:numPr>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Az érintett jogosult arra, hogy felügyeleti hatóságnál panaszt tegyen, illetőleg annak eljárását kezdeményezze, továbbá bírósági jogorvoslattal éljen, ha úgy ítéli meg, hogy az adatainak kezelésével vagy az adatkezeléssel összefüggésben megillető jogok gyakorlásával kapcsolatosan jogsérelem következett be.</w:t>
      </w:r>
    </w:p>
    <w:p w14:paraId="12A77E15" w14:textId="77777777" w:rsidR="001976BE" w:rsidRPr="006F4893" w:rsidRDefault="001976BE" w:rsidP="001976BE">
      <w:pPr>
        <w:pStyle w:val="NormlWeb"/>
        <w:shd w:val="clear" w:color="auto" w:fill="FFFFFF"/>
        <w:spacing w:after="0"/>
        <w:ind w:left="720"/>
        <w:contextualSpacing/>
        <w:jc w:val="both"/>
        <w:rPr>
          <w:rFonts w:ascii="Garamond" w:hAnsi="Garamond" w:cs="Helvetica"/>
          <w:color w:val="1D2129"/>
          <w:sz w:val="20"/>
          <w:szCs w:val="20"/>
        </w:rPr>
      </w:pPr>
    </w:p>
    <w:p w14:paraId="3E9CA10E" w14:textId="77777777" w:rsidR="001976BE" w:rsidRPr="006F4893"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6F4893">
        <w:rPr>
          <w:rFonts w:ascii="Garamond" w:hAnsi="Garamond" w:cs="Helvetica"/>
          <w:color w:val="1D2129"/>
          <w:sz w:val="20"/>
          <w:szCs w:val="20"/>
        </w:rPr>
        <w:t>A felügyeleti hatóság elérhetőségei:</w:t>
      </w:r>
    </w:p>
    <w:p w14:paraId="19DB5D1F" w14:textId="77777777" w:rsidR="001976BE" w:rsidRPr="006F4893"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6F4893">
        <w:rPr>
          <w:rFonts w:ascii="Garamond" w:hAnsi="Garamond" w:cs="Helvetica"/>
          <w:color w:val="1D2129"/>
          <w:sz w:val="20"/>
          <w:szCs w:val="20"/>
        </w:rPr>
        <w:t>Nemzeti Adatvédelmi és Információszabadság Hatóság</w:t>
      </w:r>
    </w:p>
    <w:p w14:paraId="0F90293C" w14:textId="77777777" w:rsidR="001976BE" w:rsidRPr="006F4893"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6F4893">
        <w:rPr>
          <w:rFonts w:ascii="Garamond" w:hAnsi="Garamond" w:cs="Helvetica"/>
          <w:color w:val="1D2129"/>
          <w:sz w:val="20"/>
          <w:szCs w:val="20"/>
        </w:rPr>
        <w:t>cím: 1055 Budapest, Falk Miksa utca 9-11.</w:t>
      </w:r>
    </w:p>
    <w:p w14:paraId="288A9467" w14:textId="77777777" w:rsidR="001976BE" w:rsidRPr="006F4893"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levelezési cím: 1363 Budapest, Pf.: 9. </w:t>
      </w:r>
    </w:p>
    <w:p w14:paraId="676BF055" w14:textId="77777777" w:rsidR="001976BE" w:rsidRPr="006F4893" w:rsidRDefault="001976BE" w:rsidP="001976BE">
      <w:pPr>
        <w:pStyle w:val="NormlWeb"/>
        <w:shd w:val="clear" w:color="auto" w:fill="FFFFFF"/>
        <w:spacing w:after="0"/>
        <w:ind w:left="720"/>
        <w:contextualSpacing/>
        <w:jc w:val="both"/>
        <w:rPr>
          <w:rFonts w:ascii="Garamond" w:hAnsi="Garamond" w:cs="Helvetica"/>
          <w:color w:val="1D2129"/>
          <w:sz w:val="20"/>
          <w:szCs w:val="20"/>
        </w:rPr>
      </w:pPr>
      <w:r w:rsidRPr="006F4893">
        <w:rPr>
          <w:rFonts w:ascii="Garamond" w:hAnsi="Garamond" w:cs="Helvetica"/>
          <w:color w:val="1D2129"/>
          <w:sz w:val="20"/>
          <w:szCs w:val="20"/>
        </w:rPr>
        <w:t xml:space="preserve">emailcím: </w:t>
      </w:r>
      <w:hyperlink r:id="rId6" w:history="1">
        <w:r w:rsidRPr="006F4893">
          <w:rPr>
            <w:rStyle w:val="Hiperhivatkozs"/>
            <w:rFonts w:ascii="Garamond" w:hAnsi="Garamond" w:cs="Helvetica"/>
            <w:sz w:val="20"/>
            <w:szCs w:val="20"/>
          </w:rPr>
          <w:t>ugyfelszolgalat@naih.hu</w:t>
        </w:r>
      </w:hyperlink>
    </w:p>
    <w:p w14:paraId="32EFE092" w14:textId="77777777" w:rsidR="001976BE" w:rsidRPr="006F4893" w:rsidRDefault="001976BE" w:rsidP="001976BE">
      <w:pPr>
        <w:pStyle w:val="NormlWeb"/>
        <w:shd w:val="clear" w:color="auto" w:fill="FFFFFF"/>
        <w:spacing w:after="0"/>
        <w:ind w:left="720"/>
        <w:contextualSpacing/>
        <w:jc w:val="both"/>
        <w:rPr>
          <w:rFonts w:ascii="Garamond" w:hAnsi="Garamond" w:cs="Helvetica"/>
          <w:color w:val="1D2129"/>
          <w:sz w:val="20"/>
          <w:szCs w:val="20"/>
        </w:rPr>
      </w:pPr>
    </w:p>
    <w:p w14:paraId="378705E6" w14:textId="77777777" w:rsidR="001976BE" w:rsidRPr="006F4893" w:rsidRDefault="001976BE" w:rsidP="001976BE">
      <w:pPr>
        <w:pStyle w:val="NormlWeb"/>
        <w:shd w:val="clear" w:color="auto" w:fill="FFFFFF"/>
        <w:spacing w:before="0" w:beforeAutospacing="0" w:after="0" w:afterAutospacing="0"/>
        <w:ind w:left="284"/>
        <w:contextualSpacing/>
        <w:jc w:val="both"/>
        <w:rPr>
          <w:rFonts w:ascii="Garamond" w:hAnsi="Garamond" w:cs="Helvetica"/>
          <w:color w:val="1D2129"/>
          <w:sz w:val="20"/>
          <w:szCs w:val="20"/>
        </w:rPr>
      </w:pPr>
      <w:r w:rsidRPr="006F4893">
        <w:rPr>
          <w:rFonts w:ascii="Garamond" w:hAnsi="Garamond" w:cs="Helvetica"/>
          <w:color w:val="1D2129"/>
          <w:sz w:val="20"/>
          <w:szCs w:val="20"/>
        </w:rPr>
        <w:t>Bírósági jogorvoslat esetén a perre az Adatkezelő székhelye szerinti bíróság illetékes, de a per – az érintett személy választása szerint – az érintett személy lakóhelye vagy tartózkodási helye szerinti bíróság előtt is megindítható.</w:t>
      </w:r>
    </w:p>
    <w:p w14:paraId="51FA1F9F"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039BF327" w14:textId="1B637522" w:rsidR="001976BE" w:rsidRPr="00260A2B" w:rsidRDefault="001976BE" w:rsidP="001976BE">
      <w:pPr>
        <w:spacing w:after="0" w:line="240" w:lineRule="auto"/>
        <w:ind w:left="284"/>
        <w:jc w:val="both"/>
        <w:rPr>
          <w:rFonts w:ascii="Garamond" w:hAnsi="Garamond"/>
          <w:sz w:val="20"/>
          <w:szCs w:val="20"/>
        </w:rPr>
      </w:pPr>
      <w:r w:rsidRPr="00260A2B">
        <w:rPr>
          <w:rFonts w:ascii="Garamond" w:hAnsi="Garamond"/>
          <w:sz w:val="20"/>
          <w:szCs w:val="20"/>
        </w:rPr>
        <w:t xml:space="preserve">A Gablini Cégcsoport ügyfeleinek szóló teljes körű adatkezelési tájékoztatója a </w:t>
      </w:r>
      <w:hyperlink r:id="rId7" w:history="1">
        <w:r w:rsidR="00260A2B" w:rsidRPr="00260A2B">
          <w:rPr>
            <w:rStyle w:val="Hiperhivatkozs"/>
            <w:rFonts w:ascii="Garamond" w:hAnsi="Garamond"/>
            <w:sz w:val="20"/>
            <w:szCs w:val="20"/>
          </w:rPr>
          <w:t>https://gablini.hu/adatvedelem/</w:t>
        </w:r>
      </w:hyperlink>
      <w:r w:rsidRPr="00260A2B">
        <w:rPr>
          <w:rFonts w:ascii="Garamond" w:hAnsi="Garamond"/>
          <w:sz w:val="20"/>
          <w:szCs w:val="20"/>
        </w:rPr>
        <w:t xml:space="preserve"> oldalon megtekinthető, illetve annak papír alapú példánya a Gablini Cégcsoport bármely tagjának székhelyén átvehető és megismerhető.</w:t>
      </w:r>
    </w:p>
    <w:p w14:paraId="10CBD139"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p>
    <w:p w14:paraId="76263811" w14:textId="4FBC3483"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Style w:val="Kiemels2"/>
          <w:rFonts w:ascii="Garamond" w:hAnsi="Garamond" w:cs="Helvetica"/>
          <w:color w:val="1D2129"/>
          <w:sz w:val="20"/>
          <w:szCs w:val="20"/>
        </w:rPr>
        <w:t xml:space="preserve">Budapest, </w:t>
      </w:r>
      <w:r w:rsidR="00260A2B" w:rsidRPr="00260A2B">
        <w:rPr>
          <w:rStyle w:val="Kiemels2"/>
          <w:rFonts w:ascii="Garamond" w:hAnsi="Garamond" w:cs="Helvetica"/>
          <w:color w:val="1D2129"/>
          <w:sz w:val="20"/>
          <w:szCs w:val="20"/>
        </w:rPr>
        <w:t>2025. november 20</w:t>
      </w:r>
      <w:r>
        <w:rPr>
          <w:rStyle w:val="Kiemels2"/>
          <w:rFonts w:ascii="Garamond" w:hAnsi="Garamond" w:cs="Helvetica"/>
          <w:color w:val="1D2129"/>
          <w:sz w:val="20"/>
          <w:szCs w:val="20"/>
        </w:rPr>
        <w:t>.</w:t>
      </w:r>
    </w:p>
    <w:p w14:paraId="3341E581"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Style w:val="Kiemels2"/>
          <w:rFonts w:ascii="Garamond" w:hAnsi="Garamond" w:cs="Helvetica"/>
          <w:color w:val="1D2129"/>
          <w:sz w:val="20"/>
          <w:szCs w:val="20"/>
        </w:rPr>
        <w:t> </w:t>
      </w:r>
    </w:p>
    <w:p w14:paraId="020E4D20"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Helvetica"/>
          <w:color w:val="1D2129"/>
          <w:sz w:val="20"/>
          <w:szCs w:val="20"/>
        </w:rPr>
        <w:t> </w:t>
      </w:r>
    </w:p>
    <w:p w14:paraId="79B16E22"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Fonts w:ascii="Garamond" w:hAnsi="Garamond" w:cs="Arial"/>
          <w:b/>
          <w:bCs/>
          <w:smallCaps/>
          <w:color w:val="333333"/>
          <w:sz w:val="20"/>
          <w:szCs w:val="20"/>
          <w:shd w:val="clear" w:color="auto" w:fill="FFFFFF"/>
        </w:rPr>
        <w:t>GABLINI Kft.</w:t>
      </w:r>
    </w:p>
    <w:p w14:paraId="26DB0052" w14:textId="77777777" w:rsidR="001976BE" w:rsidRPr="006F4893" w:rsidRDefault="001976BE" w:rsidP="001976BE">
      <w:pPr>
        <w:pStyle w:val="NormlWeb"/>
        <w:shd w:val="clear" w:color="auto" w:fill="FFFFFF"/>
        <w:spacing w:before="0" w:beforeAutospacing="0" w:after="0" w:afterAutospacing="0"/>
        <w:ind w:left="284" w:hanging="284"/>
        <w:contextualSpacing/>
        <w:jc w:val="both"/>
        <w:rPr>
          <w:rFonts w:ascii="Garamond" w:hAnsi="Garamond" w:cs="Helvetica"/>
          <w:color w:val="1D2129"/>
          <w:sz w:val="20"/>
          <w:szCs w:val="20"/>
        </w:rPr>
      </w:pPr>
      <w:r w:rsidRPr="006F4893">
        <w:rPr>
          <w:rStyle w:val="Kiemels2"/>
          <w:rFonts w:ascii="Garamond" w:hAnsi="Garamond" w:cs="Helvetica"/>
          <w:color w:val="1D2129"/>
          <w:sz w:val="20"/>
          <w:szCs w:val="20"/>
        </w:rPr>
        <w:t>Szervező</w:t>
      </w:r>
    </w:p>
    <w:p w14:paraId="461F65A2" w14:textId="77777777" w:rsidR="001976BE" w:rsidRDefault="001976BE"/>
    <w:sectPr w:rsidR="001976BE" w:rsidSect="001976BE">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1AB"/>
    <w:multiLevelType w:val="hybridMultilevel"/>
    <w:tmpl w:val="90847D3E"/>
    <w:lvl w:ilvl="0" w:tplc="040E000F">
      <w:start w:val="1"/>
      <w:numFmt w:val="decimal"/>
      <w:lvlText w:val="%1."/>
      <w:lvlJc w:val="left"/>
      <w:pPr>
        <w:ind w:left="759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5C0493"/>
    <w:multiLevelType w:val="hybridMultilevel"/>
    <w:tmpl w:val="E99CB952"/>
    <w:lvl w:ilvl="0" w:tplc="82F8E272">
      <w:numFmt w:val="bullet"/>
      <w:lvlText w:val="-"/>
      <w:lvlJc w:val="left"/>
      <w:pPr>
        <w:ind w:left="644" w:hanging="360"/>
      </w:pPr>
      <w:rPr>
        <w:rFonts w:ascii="Garamond" w:eastAsiaTheme="minorHAnsi" w:hAnsi="Garamond" w:cs="Helvetica"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16cid:durableId="160584130">
    <w:abstractNumId w:val="0"/>
  </w:num>
  <w:num w:numId="2" w16cid:durableId="44034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E"/>
    <w:rsid w:val="00002E01"/>
    <w:rsid w:val="000C7CB1"/>
    <w:rsid w:val="0011446D"/>
    <w:rsid w:val="00153BA0"/>
    <w:rsid w:val="00183A80"/>
    <w:rsid w:val="001976BE"/>
    <w:rsid w:val="001B212F"/>
    <w:rsid w:val="00203B0D"/>
    <w:rsid w:val="00211EBD"/>
    <w:rsid w:val="00260A2B"/>
    <w:rsid w:val="00304FF0"/>
    <w:rsid w:val="003333E6"/>
    <w:rsid w:val="00342392"/>
    <w:rsid w:val="003A6AEE"/>
    <w:rsid w:val="003B1648"/>
    <w:rsid w:val="00427D37"/>
    <w:rsid w:val="004859EA"/>
    <w:rsid w:val="004A3F82"/>
    <w:rsid w:val="004B40BB"/>
    <w:rsid w:val="004F1F4A"/>
    <w:rsid w:val="005865E5"/>
    <w:rsid w:val="00607141"/>
    <w:rsid w:val="006A3BCD"/>
    <w:rsid w:val="007054C1"/>
    <w:rsid w:val="0075619B"/>
    <w:rsid w:val="00830BDB"/>
    <w:rsid w:val="00890AA2"/>
    <w:rsid w:val="0089513A"/>
    <w:rsid w:val="008C6137"/>
    <w:rsid w:val="008F2D83"/>
    <w:rsid w:val="009374E7"/>
    <w:rsid w:val="009B6DC0"/>
    <w:rsid w:val="009C631E"/>
    <w:rsid w:val="009E362B"/>
    <w:rsid w:val="00B36CD7"/>
    <w:rsid w:val="00BD4462"/>
    <w:rsid w:val="00BF1A6E"/>
    <w:rsid w:val="00C14A74"/>
    <w:rsid w:val="00D96DA1"/>
    <w:rsid w:val="00DA21F1"/>
    <w:rsid w:val="00DC6754"/>
    <w:rsid w:val="00DF62F5"/>
    <w:rsid w:val="00E147D2"/>
    <w:rsid w:val="00EF2CEA"/>
    <w:rsid w:val="00F144AB"/>
    <w:rsid w:val="00F30A2E"/>
    <w:rsid w:val="00FD74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3D42"/>
  <w15:chartTrackingRefBased/>
  <w15:docId w15:val="{DE9C90CA-6DDE-4C3D-92AF-6FF9EB55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HAnsi"/>
        <w:kern w:val="2"/>
        <w:sz w:val="24"/>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976BE"/>
    <w:pPr>
      <w:spacing w:after="200" w:line="276" w:lineRule="auto"/>
    </w:pPr>
    <w:rPr>
      <w:rFonts w:ascii="Calibri" w:eastAsia="Calibri" w:hAnsi="Calibri" w:cs="Times New Roman"/>
      <w:kern w:val="0"/>
      <w:sz w:val="22"/>
      <w14:ligatures w14:val="none"/>
    </w:rPr>
  </w:style>
  <w:style w:type="paragraph" w:styleId="Cmsor1">
    <w:name w:val="heading 1"/>
    <w:basedOn w:val="Norml"/>
    <w:next w:val="Norml"/>
    <w:link w:val="Cmsor1Char"/>
    <w:uiPriority w:val="9"/>
    <w:qFormat/>
    <w:rsid w:val="00197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97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976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976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1976BE"/>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1976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1976BE"/>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1976BE"/>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1976BE"/>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976B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976B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976BE"/>
    <w:rPr>
      <w:rFonts w:asciiTheme="minorHAnsi" w:eastAsiaTheme="majorEastAsia" w:hAnsiTheme="minorHAnsi" w:cstheme="majorBidi"/>
      <w:color w:val="2F5496" w:themeColor="accent1" w:themeShade="BF"/>
      <w:sz w:val="28"/>
      <w:szCs w:val="28"/>
    </w:rPr>
  </w:style>
  <w:style w:type="character" w:customStyle="1" w:styleId="Cmsor4Char">
    <w:name w:val="Címsor 4 Char"/>
    <w:basedOn w:val="Bekezdsalapbettpusa"/>
    <w:link w:val="Cmsor4"/>
    <w:uiPriority w:val="9"/>
    <w:semiHidden/>
    <w:rsid w:val="001976BE"/>
    <w:rPr>
      <w:rFonts w:asciiTheme="minorHAnsi" w:eastAsiaTheme="majorEastAsia" w:hAnsiTheme="minorHAnsi" w:cstheme="majorBidi"/>
      <w:i/>
      <w:iCs/>
      <w:color w:val="2F5496" w:themeColor="accent1" w:themeShade="BF"/>
    </w:rPr>
  </w:style>
  <w:style w:type="character" w:customStyle="1" w:styleId="Cmsor5Char">
    <w:name w:val="Címsor 5 Char"/>
    <w:basedOn w:val="Bekezdsalapbettpusa"/>
    <w:link w:val="Cmsor5"/>
    <w:uiPriority w:val="9"/>
    <w:semiHidden/>
    <w:rsid w:val="001976BE"/>
    <w:rPr>
      <w:rFonts w:asciiTheme="minorHAnsi" w:eastAsiaTheme="majorEastAsia" w:hAnsiTheme="minorHAnsi" w:cstheme="majorBidi"/>
      <w:color w:val="2F5496" w:themeColor="accent1" w:themeShade="BF"/>
    </w:rPr>
  </w:style>
  <w:style w:type="character" w:customStyle="1" w:styleId="Cmsor6Char">
    <w:name w:val="Címsor 6 Char"/>
    <w:basedOn w:val="Bekezdsalapbettpusa"/>
    <w:link w:val="Cmsor6"/>
    <w:uiPriority w:val="9"/>
    <w:semiHidden/>
    <w:rsid w:val="001976BE"/>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1976BE"/>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1976BE"/>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1976BE"/>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197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976B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976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1976BE"/>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1976BE"/>
    <w:pPr>
      <w:spacing w:before="160"/>
      <w:jc w:val="center"/>
    </w:pPr>
    <w:rPr>
      <w:i/>
      <w:iCs/>
      <w:color w:val="404040" w:themeColor="text1" w:themeTint="BF"/>
    </w:rPr>
  </w:style>
  <w:style w:type="character" w:customStyle="1" w:styleId="IdzetChar">
    <w:name w:val="Idézet Char"/>
    <w:basedOn w:val="Bekezdsalapbettpusa"/>
    <w:link w:val="Idzet"/>
    <w:uiPriority w:val="29"/>
    <w:rsid w:val="001976BE"/>
    <w:rPr>
      <w:i/>
      <w:iCs/>
      <w:color w:val="404040" w:themeColor="text1" w:themeTint="BF"/>
    </w:rPr>
  </w:style>
  <w:style w:type="paragraph" w:styleId="Listaszerbekezds">
    <w:name w:val="List Paragraph"/>
    <w:basedOn w:val="Norml"/>
    <w:uiPriority w:val="34"/>
    <w:qFormat/>
    <w:rsid w:val="001976BE"/>
    <w:pPr>
      <w:ind w:left="720"/>
      <w:contextualSpacing/>
    </w:pPr>
  </w:style>
  <w:style w:type="character" w:styleId="Erskiemels">
    <w:name w:val="Intense Emphasis"/>
    <w:basedOn w:val="Bekezdsalapbettpusa"/>
    <w:uiPriority w:val="21"/>
    <w:qFormat/>
    <w:rsid w:val="001976BE"/>
    <w:rPr>
      <w:i/>
      <w:iCs/>
      <w:color w:val="2F5496" w:themeColor="accent1" w:themeShade="BF"/>
    </w:rPr>
  </w:style>
  <w:style w:type="paragraph" w:styleId="Kiemeltidzet">
    <w:name w:val="Intense Quote"/>
    <w:basedOn w:val="Norml"/>
    <w:next w:val="Norml"/>
    <w:link w:val="KiemeltidzetChar"/>
    <w:uiPriority w:val="30"/>
    <w:qFormat/>
    <w:rsid w:val="00197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976BE"/>
    <w:rPr>
      <w:i/>
      <w:iCs/>
      <w:color w:val="2F5496" w:themeColor="accent1" w:themeShade="BF"/>
    </w:rPr>
  </w:style>
  <w:style w:type="character" w:styleId="Ershivatkozs">
    <w:name w:val="Intense Reference"/>
    <w:basedOn w:val="Bekezdsalapbettpusa"/>
    <w:uiPriority w:val="32"/>
    <w:qFormat/>
    <w:rsid w:val="001976BE"/>
    <w:rPr>
      <w:b/>
      <w:bCs/>
      <w:smallCaps/>
      <w:color w:val="2F5496" w:themeColor="accent1" w:themeShade="BF"/>
      <w:spacing w:val="5"/>
    </w:rPr>
  </w:style>
  <w:style w:type="character" w:styleId="Hiperhivatkozs">
    <w:name w:val="Hyperlink"/>
    <w:uiPriority w:val="99"/>
    <w:unhideWhenUsed/>
    <w:rsid w:val="001976BE"/>
    <w:rPr>
      <w:color w:val="0000FF"/>
      <w:u w:val="single"/>
    </w:rPr>
  </w:style>
  <w:style w:type="character" w:styleId="Jegyzethivatkozs">
    <w:name w:val="annotation reference"/>
    <w:basedOn w:val="Bekezdsalapbettpusa"/>
    <w:uiPriority w:val="99"/>
    <w:semiHidden/>
    <w:unhideWhenUsed/>
    <w:rsid w:val="001976BE"/>
    <w:rPr>
      <w:sz w:val="16"/>
      <w:szCs w:val="16"/>
    </w:rPr>
  </w:style>
  <w:style w:type="paragraph" w:styleId="Jegyzetszveg">
    <w:name w:val="annotation text"/>
    <w:basedOn w:val="Norml"/>
    <w:link w:val="JegyzetszvegChar"/>
    <w:uiPriority w:val="99"/>
    <w:unhideWhenUsed/>
    <w:rsid w:val="001976BE"/>
    <w:pPr>
      <w:spacing w:line="240" w:lineRule="auto"/>
    </w:pPr>
    <w:rPr>
      <w:sz w:val="20"/>
      <w:szCs w:val="20"/>
    </w:rPr>
  </w:style>
  <w:style w:type="character" w:customStyle="1" w:styleId="JegyzetszvegChar">
    <w:name w:val="Jegyzetszöveg Char"/>
    <w:basedOn w:val="Bekezdsalapbettpusa"/>
    <w:link w:val="Jegyzetszveg"/>
    <w:uiPriority w:val="99"/>
    <w:rsid w:val="001976BE"/>
    <w:rPr>
      <w:rFonts w:ascii="Calibri" w:eastAsia="Calibri" w:hAnsi="Calibri" w:cs="Times New Roman"/>
      <w:kern w:val="0"/>
      <w:sz w:val="20"/>
      <w:szCs w:val="20"/>
      <w14:ligatures w14:val="none"/>
    </w:rPr>
  </w:style>
  <w:style w:type="paragraph" w:styleId="NormlWeb">
    <w:name w:val="Normal (Web)"/>
    <w:basedOn w:val="Norml"/>
    <w:uiPriority w:val="99"/>
    <w:unhideWhenUsed/>
    <w:rsid w:val="001976BE"/>
    <w:pPr>
      <w:spacing w:before="100" w:beforeAutospacing="1" w:after="100" w:afterAutospacing="1" w:line="240" w:lineRule="auto"/>
    </w:pPr>
    <w:rPr>
      <w:rFonts w:eastAsiaTheme="minorHAnsi" w:cs="Calibri"/>
      <w:lang w:eastAsia="hu-HU"/>
    </w:rPr>
  </w:style>
  <w:style w:type="character" w:styleId="Kiemels2">
    <w:name w:val="Strong"/>
    <w:basedOn w:val="Bekezdsalapbettpusa"/>
    <w:uiPriority w:val="22"/>
    <w:qFormat/>
    <w:rsid w:val="001976BE"/>
    <w:rPr>
      <w:b/>
      <w:bCs/>
    </w:rPr>
  </w:style>
  <w:style w:type="character" w:customStyle="1" w:styleId="apple-converted-space">
    <w:name w:val="apple-converted-space"/>
    <w:basedOn w:val="Bekezdsalapbettpusa"/>
    <w:rsid w:val="001976BE"/>
  </w:style>
  <w:style w:type="character" w:styleId="Feloldatlanmegemlts">
    <w:name w:val="Unresolved Mention"/>
    <w:basedOn w:val="Bekezdsalapbettpusa"/>
    <w:uiPriority w:val="99"/>
    <w:semiHidden/>
    <w:unhideWhenUsed/>
    <w:rsid w:val="004859EA"/>
    <w:rPr>
      <w:color w:val="605E5C"/>
      <w:shd w:val="clear" w:color="auto" w:fill="E1DFDD"/>
    </w:rPr>
  </w:style>
  <w:style w:type="character" w:styleId="Mrltotthiperhivatkozs">
    <w:name w:val="FollowedHyperlink"/>
    <w:basedOn w:val="Bekezdsalapbettpusa"/>
    <w:uiPriority w:val="99"/>
    <w:semiHidden/>
    <w:unhideWhenUsed/>
    <w:rsid w:val="00260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blini.hu/adatvede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5"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6782</Characters>
  <Application>Microsoft Office Word</Application>
  <DocSecurity>4</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Stréhli Dominik</dc:creator>
  <cp:keywords/>
  <dc:description/>
  <cp:lastModifiedBy>Sófalvi-Tóth Virág</cp:lastModifiedBy>
  <cp:revision>2</cp:revision>
  <dcterms:created xsi:type="dcterms:W3CDTF">2025-11-06T12:21:00Z</dcterms:created>
  <dcterms:modified xsi:type="dcterms:W3CDTF">2025-11-06T12:21:00Z</dcterms:modified>
</cp:coreProperties>
</file>